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2" w:type="dxa"/>
          <w:left w:w="66" w:type="dxa"/>
          <w:right w:w="12" w:type="dxa"/>
        </w:tblCellMar>
        <w:tblLook w:val="04A0" w:firstRow="1" w:lastRow="0" w:firstColumn="1" w:lastColumn="0" w:noHBand="0" w:noVBand="1"/>
      </w:tblPr>
      <w:tblGrid>
        <w:gridCol w:w="2180"/>
        <w:gridCol w:w="8310"/>
      </w:tblGrid>
      <w:tr w:rsidR="009B650A" w:rsidRPr="00AF4E19" w:rsidTr="00AF4E19">
        <w:trPr>
          <w:trHeight w:val="525"/>
        </w:trPr>
        <w:tc>
          <w:tcPr>
            <w:tcW w:w="2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3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AF4E19">
              <w:rPr>
                <w:b/>
                <w:sz w:val="24"/>
                <w:szCs w:val="22"/>
              </w:rPr>
              <w:t xml:space="preserve">UČITEĽSTVO AKADEMICKÝCH PREDMETOV  </w:t>
            </w:r>
          </w:p>
        </w:tc>
      </w:tr>
      <w:tr w:rsidR="009B650A" w:rsidRPr="00AF4E19" w:rsidTr="00AF4E19">
        <w:trPr>
          <w:trHeight w:val="397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AF4E19">
              <w:rPr>
                <w:b/>
                <w:sz w:val="24"/>
                <w:szCs w:val="22"/>
              </w:rPr>
              <w:t xml:space="preserve">Učiteľstvo chémie v kombinácii predmetov – bakalárske štúdium </w:t>
            </w:r>
          </w:p>
        </w:tc>
      </w:tr>
      <w:tr w:rsidR="009B650A" w:rsidRPr="00AF4E19" w:rsidTr="00AF4E19">
        <w:trPr>
          <w:trHeight w:val="51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proofErr w:type="spellStart"/>
            <w:r w:rsidRPr="00AF4E19">
              <w:rPr>
                <w:sz w:val="22"/>
                <w:szCs w:val="22"/>
              </w:rPr>
              <w:t>uch</w:t>
            </w:r>
            <w:proofErr w:type="spellEnd"/>
            <w:r w:rsidRPr="00AF4E19">
              <w:rPr>
                <w:sz w:val="22"/>
                <w:szCs w:val="22"/>
              </w:rPr>
              <w:t xml:space="preserve"> </w:t>
            </w:r>
          </w:p>
        </w:tc>
      </w:tr>
      <w:tr w:rsidR="009B650A" w:rsidRPr="00AF4E19" w:rsidTr="00AF4E19">
        <w:trPr>
          <w:trHeight w:val="51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 xml:space="preserve">doc. RNDr. Jarmila Kmeťová, PhD. </w:t>
            </w:r>
          </w:p>
        </w:tc>
      </w:tr>
      <w:tr w:rsidR="009B650A" w:rsidRPr="00AF4E19" w:rsidTr="00AF4E19">
        <w:trPr>
          <w:trHeight w:val="27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 xml:space="preserve">doc. RNDr. Marek </w:t>
            </w:r>
            <w:proofErr w:type="spellStart"/>
            <w:r w:rsidRPr="00AF4E19">
              <w:rPr>
                <w:sz w:val="22"/>
                <w:szCs w:val="22"/>
              </w:rPr>
              <w:t>Skoršepa</w:t>
            </w:r>
            <w:proofErr w:type="spellEnd"/>
            <w:r w:rsidRPr="00AF4E19">
              <w:rPr>
                <w:sz w:val="22"/>
                <w:szCs w:val="22"/>
              </w:rPr>
              <w:t xml:space="preserve">, PhD. </w:t>
            </w:r>
          </w:p>
        </w:tc>
      </w:tr>
      <w:tr w:rsidR="009B650A" w:rsidRPr="00AF4E19" w:rsidTr="00AF4E19">
        <w:trPr>
          <w:trHeight w:val="51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 w:right="206"/>
              <w:jc w:val="both"/>
              <w:rPr>
                <w:color w:val="FF0000"/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 xml:space="preserve">Príprava kvalifikovaných odborníkov spôsobilých pracovať v školských a mimoškolských formách výučby, ako aj na prácu s nadanými a talentovanými žiakmi v oblasti chémie. </w:t>
            </w:r>
          </w:p>
        </w:tc>
      </w:tr>
      <w:tr w:rsidR="009B650A" w:rsidRPr="00AF4E19" w:rsidTr="00AF4E19">
        <w:trPr>
          <w:trHeight w:val="113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Absolvent ovláda odbor svojej predmetovej špecializácie na požadovanej vedomostnej úrovni, jeho výstavbu a súčasne je schopný vniknúť do širších súvislostí základných chemických disciplín, pedagogicko-psychologických a didaktických aspektov chemického vzdelávania, je spôsobilý orientovať sa v organizačných otázkach procesu chemického vzdelávania, pôsobiť v pracovných pozíciách zameraných na podporu inštitucionálneho vzdelávania ako asistent učiteľa chémie.</w:t>
            </w:r>
          </w:p>
        </w:tc>
      </w:tr>
      <w:tr w:rsidR="009B650A" w:rsidRPr="00AF4E19" w:rsidTr="00AF4E19">
        <w:trPr>
          <w:trHeight w:val="525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ind w:left="4" w:right="206"/>
              <w:jc w:val="both"/>
              <w:rPr>
                <w:color w:val="FF0000"/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9B650A" w:rsidRPr="00AF4E19" w:rsidTr="00AF4E19">
        <w:trPr>
          <w:trHeight w:val="743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B650A" w:rsidRPr="00AF4E19" w:rsidRDefault="009B650A" w:rsidP="00042DF5">
            <w:pPr>
              <w:spacing w:line="259" w:lineRule="auto"/>
              <w:rPr>
                <w:sz w:val="22"/>
                <w:szCs w:val="22"/>
              </w:rPr>
            </w:pPr>
            <w:r w:rsidRPr="00AF4E1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spacing w:line="259" w:lineRule="auto"/>
              <w:ind w:left="4" w:right="206"/>
              <w:jc w:val="both"/>
              <w:rPr>
                <w:color w:val="FF0000"/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 xml:space="preserve">Štátna skúška pozostávajúca z obhajoby záverečnej práce a </w:t>
            </w:r>
            <w:proofErr w:type="spellStart"/>
            <w:r w:rsidRPr="00AF4E19">
              <w:rPr>
                <w:sz w:val="22"/>
                <w:szCs w:val="22"/>
              </w:rPr>
              <w:t>kolokviálnej</w:t>
            </w:r>
            <w:proofErr w:type="spellEnd"/>
            <w:r w:rsidRPr="00AF4E19">
              <w:rPr>
                <w:sz w:val="22"/>
                <w:szCs w:val="22"/>
              </w:rPr>
              <w:t xml:space="preserve"> rozpravy k</w:t>
            </w:r>
            <w:r w:rsidR="00F71096">
              <w:rPr>
                <w:sz w:val="22"/>
                <w:szCs w:val="22"/>
              </w:rPr>
              <w:t> </w:t>
            </w:r>
            <w:r w:rsidRPr="00AF4E19">
              <w:rPr>
                <w:sz w:val="22"/>
                <w:szCs w:val="22"/>
              </w:rPr>
              <w:t>problematike záverečnej práce v širších súvislostiach vo väzbe k obidvom predmetom v kombinácii</w:t>
            </w:r>
          </w:p>
        </w:tc>
      </w:tr>
    </w:tbl>
    <w:p w:rsidR="009B650A" w:rsidRPr="00AF4E19" w:rsidRDefault="009B650A" w:rsidP="009B650A">
      <w:pPr>
        <w:spacing w:after="58" w:line="259" w:lineRule="auto"/>
      </w:pPr>
      <w:r w:rsidRPr="00AF4E19">
        <w:t xml:space="preserve"> </w:t>
      </w:r>
    </w:p>
    <w:p w:rsidR="009B650A" w:rsidRPr="00AF4E19" w:rsidRDefault="009B650A" w:rsidP="009B650A">
      <w:pPr>
        <w:spacing w:before="120" w:line="259" w:lineRule="auto"/>
        <w:rPr>
          <w:b/>
          <w:sz w:val="22"/>
        </w:rPr>
      </w:pPr>
      <w:r w:rsidRPr="00AF4E19">
        <w:rPr>
          <w:b/>
          <w:sz w:val="22"/>
        </w:rPr>
        <w:t xml:space="preserve">Povinné predmety </w:t>
      </w:r>
    </w:p>
    <w:tbl>
      <w:tblPr>
        <w:tblW w:w="10490" w:type="dxa"/>
        <w:tblInd w:w="68" w:type="dxa"/>
        <w:tblCellMar>
          <w:left w:w="68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567"/>
        <w:gridCol w:w="709"/>
        <w:gridCol w:w="425"/>
        <w:gridCol w:w="425"/>
        <w:gridCol w:w="2977"/>
      </w:tblGrid>
      <w:tr w:rsidR="009B650A" w:rsidRPr="00AF4E19" w:rsidTr="00AF4E19">
        <w:trPr>
          <w:trHeight w:val="25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Všeobecná chémia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3-1-0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5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6826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Jarmila Kmeťová, PhD. </w:t>
            </w:r>
          </w:p>
          <w:p w:rsidR="009B650A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Mgr. Barbora </w:t>
            </w:r>
            <w:proofErr w:type="spellStart"/>
            <w:r w:rsidRPr="00AF4E19">
              <w:rPr>
                <w:snapToGrid w:val="0"/>
              </w:rPr>
              <w:t>Tirčová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snapToGrid w:val="0"/>
              </w:rPr>
              <w:t>KFY FPV/1d-fyz-405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Matematika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</w:pPr>
            <w:r w:rsidRPr="00AF4E19">
              <w:rPr>
                <w:snapToGrid w:val="0"/>
              </w:rPr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69298A" w:rsidP="00F71096">
            <w:pPr>
              <w:ind w:right="-49"/>
              <w:rPr>
                <w:snapToGrid w:val="0"/>
              </w:rPr>
            </w:pPr>
            <w:hyperlink r:id="rId5" w:tooltip="prof. RNDr. Vladimír Janiš, CSc. | Fakulta prírodných vied, Univerzita Mateja Bela" w:history="1">
              <w:r w:rsidR="002D3313" w:rsidRPr="00AF4E19">
                <w:rPr>
                  <w:snapToGrid w:val="0"/>
                </w:rPr>
                <w:t xml:space="preserve">prof. RNDr. Vladimír </w:t>
              </w:r>
              <w:proofErr w:type="spellStart"/>
              <w:r w:rsidR="002D3313" w:rsidRPr="00AF4E19">
                <w:rPr>
                  <w:snapToGrid w:val="0"/>
                </w:rPr>
                <w:t>Janiš</w:t>
              </w:r>
              <w:proofErr w:type="spellEnd"/>
              <w:r w:rsidR="002D3313" w:rsidRPr="00AF4E19">
                <w:rPr>
                  <w:snapToGrid w:val="0"/>
                </w:rPr>
                <w:t>, CSc.</w:t>
              </w:r>
            </w:hyperlink>
          </w:p>
        </w:tc>
      </w:tr>
      <w:tr w:rsidR="009B650A" w:rsidRPr="00AF4E19" w:rsidTr="00AF4E19">
        <w:trPr>
          <w:trHeight w:val="46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snapToGrid w:val="0"/>
              </w:rPr>
              <w:t>KCH FPV/1d-uch-001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Anorganická chémia 1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>doc. RNDr. Miroslav Medveď, PhD.</w:t>
            </w:r>
          </w:p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RNDr. Šimon </w:t>
            </w:r>
            <w:proofErr w:type="spellStart"/>
            <w:r w:rsidRPr="00AF4E19">
              <w:rPr>
                <w:snapToGrid w:val="0"/>
              </w:rPr>
              <w:t>Budzák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Chemické výpočty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</w:pPr>
            <w:r w:rsidRPr="00AF4E19">
              <w:rPr>
                <w:snapToGrid w:val="0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Mgr. Barbora </w:t>
            </w:r>
            <w:proofErr w:type="spellStart"/>
            <w:r w:rsidRPr="00AF4E19">
              <w:rPr>
                <w:snapToGrid w:val="0"/>
              </w:rPr>
              <w:t>Tirčová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Anorganická chémia 2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FPV/1d-uch-001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prof. Ing. Ján </w:t>
            </w:r>
            <w:proofErr w:type="spellStart"/>
            <w:r w:rsidRPr="00AF4E19">
              <w:rPr>
                <w:snapToGrid w:val="0"/>
              </w:rPr>
              <w:t>Kurucz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  <w:p w:rsidR="009B650A" w:rsidRPr="00AF4E19" w:rsidRDefault="003E6826" w:rsidP="00F71096">
            <w:pPr>
              <w:ind w:right="-49"/>
            </w:pPr>
            <w:r w:rsidRPr="00AF4E19">
              <w:t xml:space="preserve">Mgr. Alena </w:t>
            </w:r>
            <w:proofErr w:type="spellStart"/>
            <w:r w:rsidRPr="00AF4E19">
              <w:t>Packová</w:t>
            </w:r>
            <w:proofErr w:type="spellEnd"/>
            <w:r w:rsidRPr="00AF4E19">
              <w:t xml:space="preserve">, PhD. </w:t>
            </w:r>
          </w:p>
        </w:tc>
      </w:tr>
      <w:tr w:rsidR="009B650A" w:rsidRPr="00AF4E19" w:rsidTr="00AF4E1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Fyzikálna chémia 1</w:t>
            </w:r>
          </w:p>
          <w:p w:rsidR="009B650A" w:rsidRPr="00AF4E19" w:rsidRDefault="009B650A" w:rsidP="00042DF5">
            <w:pPr>
              <w:rPr>
                <w:i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</w:pPr>
            <w:r w:rsidRPr="00AF4E1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iCs/>
                <w:snapToGrid w:val="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6826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>doc. RNDr. Miroslav Medveď, PhD.</w:t>
            </w:r>
          </w:p>
          <w:p w:rsidR="009B650A" w:rsidRPr="00AF4E19" w:rsidRDefault="003E6826" w:rsidP="00F71096">
            <w:pPr>
              <w:spacing w:line="259" w:lineRule="auto"/>
              <w:ind w:right="-49"/>
              <w:rPr>
                <w:szCs w:val="22"/>
              </w:rPr>
            </w:pPr>
            <w:r w:rsidRPr="00AF4E19">
              <w:rPr>
                <w:snapToGrid w:val="0"/>
              </w:rPr>
              <w:t xml:space="preserve">doc. RNDr. Zuzana </w:t>
            </w:r>
            <w:proofErr w:type="spellStart"/>
            <w:r w:rsidRPr="00AF4E19">
              <w:rPr>
                <w:snapToGrid w:val="0"/>
              </w:rPr>
              <w:t>Melichová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FPV/1d-che-010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 xml:space="preserve">Jadrová chémia 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prof. Ing. Ján </w:t>
            </w:r>
            <w:proofErr w:type="spellStart"/>
            <w:r w:rsidRPr="00AF4E19">
              <w:rPr>
                <w:snapToGrid w:val="0"/>
              </w:rPr>
              <w:t>Kurucz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</w:tc>
      </w:tr>
      <w:tr w:rsidR="009B650A" w:rsidRPr="00AF4E19" w:rsidTr="00AF4E1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Organická chémia 1</w:t>
            </w:r>
          </w:p>
          <w:p w:rsidR="009B650A" w:rsidRPr="00AF4E19" w:rsidRDefault="009B650A" w:rsidP="00042DF5">
            <w:pPr>
              <w:rPr>
                <w:b/>
                <w:snapToGrid w:val="0"/>
              </w:rPr>
            </w:pPr>
            <w:proofErr w:type="spellStart"/>
            <w:r w:rsidRPr="00AF4E19">
              <w:rPr>
                <w:snapToGrid w:val="0"/>
              </w:rPr>
              <w:t>Prerekvizity</w:t>
            </w:r>
            <w:proofErr w:type="spellEnd"/>
            <w:r w:rsidRPr="00AF4E19">
              <w:rPr>
                <w:snapToGrid w:val="0"/>
              </w:rPr>
              <w:t>:</w:t>
            </w:r>
            <w:r w:rsidRPr="00AF4E19">
              <w:t xml:space="preserve"> </w:t>
            </w:r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Miroslav </w:t>
            </w:r>
            <w:proofErr w:type="spellStart"/>
            <w:r w:rsidRPr="00AF4E19">
              <w:rPr>
                <w:snapToGrid w:val="0"/>
              </w:rPr>
              <w:t>Iliaš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4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 xml:space="preserve">Fyzikálna chémia 2 </w:t>
            </w:r>
          </w:p>
          <w:p w:rsidR="009B650A" w:rsidRPr="00AF4E19" w:rsidRDefault="009B650A" w:rsidP="00042DF5">
            <w:pPr>
              <w:rPr>
                <w:i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FPV/1d-uch-004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</w:pPr>
            <w:r w:rsidRPr="00AF4E1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iCs/>
                <w:snapToGrid w:val="0"/>
              </w:rPr>
              <w:t>2-0-4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6826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Zuzana </w:t>
            </w:r>
            <w:proofErr w:type="spellStart"/>
            <w:r w:rsidRPr="00AF4E19">
              <w:rPr>
                <w:snapToGrid w:val="0"/>
              </w:rPr>
              <w:t>Melichová</w:t>
            </w:r>
            <w:proofErr w:type="spellEnd"/>
            <w:r w:rsidRPr="00AF4E19">
              <w:rPr>
                <w:snapToGrid w:val="0"/>
              </w:rPr>
              <w:t>, PhD.</w:t>
            </w:r>
          </w:p>
          <w:p w:rsidR="009B650A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>doc. RNDr. Miroslav Medveď, PhD.</w:t>
            </w:r>
          </w:p>
        </w:tc>
      </w:tr>
      <w:tr w:rsidR="009B650A" w:rsidRPr="00AF4E19" w:rsidTr="00AF4E19">
        <w:trPr>
          <w:trHeight w:val="46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Analytická chémia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prof. Ing. Ján </w:t>
            </w:r>
            <w:proofErr w:type="spellStart"/>
            <w:r w:rsidRPr="00AF4E19">
              <w:rPr>
                <w:snapToGrid w:val="0"/>
              </w:rPr>
              <w:t>Kurucz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  <w:p w:rsidR="009B650A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Mgr. Barbora </w:t>
            </w:r>
            <w:proofErr w:type="spellStart"/>
            <w:r w:rsidRPr="00AF4E19">
              <w:rPr>
                <w:snapToGrid w:val="0"/>
              </w:rPr>
              <w:t>Tirčová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48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Organická chémia 2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FPV/1d-uch-005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3E6826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Miroslav </w:t>
            </w:r>
            <w:proofErr w:type="spellStart"/>
            <w:r w:rsidRPr="00AF4E19">
              <w:rPr>
                <w:snapToGrid w:val="0"/>
              </w:rPr>
              <w:t>Iliaš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Teória chemickej väzby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FPV/1d-che-001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2-1-0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Miroslav Medveď, PhD. </w:t>
            </w:r>
          </w:p>
        </w:tc>
      </w:tr>
      <w:tr w:rsidR="009B650A" w:rsidRPr="00AF4E19" w:rsidTr="00AF4E1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Biochémia 1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FPV/1d-uch-008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</w:pPr>
            <w:r w:rsidRPr="00AF4E19">
              <w:rPr>
                <w:snapToGrid w:val="0"/>
              </w:rPr>
              <w:t>3/Z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2-1-0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Marek </w:t>
            </w:r>
            <w:proofErr w:type="spellStart"/>
            <w:r w:rsidRPr="00AF4E19">
              <w:rPr>
                <w:snapToGrid w:val="0"/>
              </w:rPr>
              <w:t>Skoršepa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</w:tc>
      </w:tr>
      <w:tr w:rsidR="009B650A" w:rsidRPr="00AF4E19" w:rsidTr="00AF4E19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 xml:space="preserve">Biochémia 2 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>:</w:t>
            </w:r>
            <w:r w:rsidRPr="00AF4E19">
              <w:rPr>
                <w:i/>
              </w:rPr>
              <w:t xml:space="preserve"> </w:t>
            </w:r>
            <w:r w:rsidRPr="00AF4E19">
              <w:rPr>
                <w:snapToGrid w:val="0"/>
              </w:rPr>
              <w:t>KCH FPV/1d-che-015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</w:pPr>
            <w:r w:rsidRPr="00AF4E19">
              <w:rPr>
                <w:snapToGrid w:val="0"/>
              </w:rPr>
              <w:t>3/L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iCs/>
                <w:snapToGrid w:val="0"/>
              </w:rPr>
              <w:t>2-0-4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F71096">
            <w:pPr>
              <w:ind w:right="-49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Marek </w:t>
            </w:r>
            <w:proofErr w:type="spellStart"/>
            <w:r w:rsidRPr="00AF4E19">
              <w:rPr>
                <w:snapToGrid w:val="0"/>
              </w:rPr>
              <w:t>Skoršepa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</w:tc>
      </w:tr>
    </w:tbl>
    <w:p w:rsidR="00AF4E19" w:rsidRPr="00AF4E19" w:rsidRDefault="00AF4E19" w:rsidP="009B650A">
      <w:pPr>
        <w:spacing w:line="259" w:lineRule="auto"/>
        <w:rPr>
          <w:b/>
        </w:rPr>
      </w:pPr>
    </w:p>
    <w:p w:rsidR="0069298A" w:rsidRDefault="0069298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B650A" w:rsidRPr="00AF4E19" w:rsidRDefault="00AF4E19" w:rsidP="009B650A">
      <w:pPr>
        <w:spacing w:line="259" w:lineRule="auto"/>
        <w:rPr>
          <w:b/>
          <w:sz w:val="22"/>
        </w:rPr>
      </w:pPr>
      <w:bookmarkStart w:id="0" w:name="_GoBack"/>
      <w:bookmarkEnd w:id="0"/>
      <w:r w:rsidRPr="00AF4E19">
        <w:rPr>
          <w:b/>
        </w:rPr>
        <w:lastRenderedPageBreak/>
        <w:t>P</w:t>
      </w:r>
      <w:r w:rsidR="009B650A" w:rsidRPr="00AF4E19">
        <w:rPr>
          <w:b/>
          <w:sz w:val="22"/>
        </w:rPr>
        <w:t xml:space="preserve">ovinne voliteľné predmety </w:t>
      </w:r>
    </w:p>
    <w:tbl>
      <w:tblPr>
        <w:tblW w:w="4922" w:type="pct"/>
        <w:tblInd w:w="98" w:type="dxa"/>
        <w:tblCellMar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2378"/>
        <w:gridCol w:w="3011"/>
        <w:gridCol w:w="567"/>
        <w:gridCol w:w="717"/>
        <w:gridCol w:w="418"/>
        <w:gridCol w:w="424"/>
        <w:gridCol w:w="2992"/>
      </w:tblGrid>
      <w:tr w:rsidR="009B650A" w:rsidRPr="00AF4E19" w:rsidTr="00AF4E19">
        <w:trPr>
          <w:trHeight w:val="237"/>
        </w:trPr>
        <w:tc>
          <w:tcPr>
            <w:tcW w:w="1131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FPV/1d-che-301</w:t>
            </w:r>
          </w:p>
        </w:tc>
        <w:tc>
          <w:tcPr>
            <w:tcW w:w="143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Seminár zo všeobecnej chémie</w:t>
            </w:r>
          </w:p>
        </w:tc>
        <w:tc>
          <w:tcPr>
            <w:tcW w:w="27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</w:rPr>
              <w:t>1/Z</w:t>
            </w:r>
          </w:p>
        </w:tc>
        <w:tc>
          <w:tcPr>
            <w:tcW w:w="34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0-2-0</w:t>
            </w:r>
          </w:p>
        </w:tc>
        <w:tc>
          <w:tcPr>
            <w:tcW w:w="199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3</w:t>
            </w:r>
          </w:p>
        </w:tc>
        <w:tc>
          <w:tcPr>
            <w:tcW w:w="2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  <w:rPr>
                <w:snapToGrid w:val="0"/>
              </w:rPr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>doc. RNDr. Jarmila Kmeťová, PhD.</w:t>
            </w:r>
          </w:p>
          <w:p w:rsidR="009B650A" w:rsidRPr="00AF4E19" w:rsidRDefault="003E6826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Mgr. Barbora </w:t>
            </w:r>
            <w:proofErr w:type="spellStart"/>
            <w:r w:rsidRPr="00AF4E19">
              <w:rPr>
                <w:snapToGrid w:val="0"/>
              </w:rPr>
              <w:t>Tirčová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505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t>KFY FPV/1d-fyz-401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Základy fyziky</w:t>
            </w:r>
          </w:p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proofErr w:type="spellStart"/>
            <w:r w:rsidRPr="00AF4E19">
              <w:rPr>
                <w:i/>
                <w:snapToGrid w:val="0"/>
              </w:rPr>
              <w:t>Prerekvizity</w:t>
            </w:r>
            <w:proofErr w:type="spellEnd"/>
            <w:r w:rsidRPr="00AF4E19">
              <w:rPr>
                <w:i/>
                <w:snapToGrid w:val="0"/>
              </w:rPr>
              <w:t xml:space="preserve">: </w:t>
            </w:r>
            <w:r w:rsidRPr="00AF4E19">
              <w:rPr>
                <w:snapToGrid w:val="0"/>
              </w:rPr>
              <w:t>KFY FPV/1d-fyz-405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1/L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2D3313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PaedDr. Miriam </w:t>
            </w:r>
            <w:proofErr w:type="spellStart"/>
            <w:r w:rsidRPr="00AF4E19">
              <w:rPr>
                <w:snapToGrid w:val="0"/>
              </w:rPr>
              <w:t>Spodniaková</w:t>
            </w:r>
            <w:proofErr w:type="spellEnd"/>
            <w:r w:rsidRPr="00AF4E19">
              <w:rPr>
                <w:snapToGrid w:val="0"/>
              </w:rPr>
              <w:t xml:space="preserve"> </w:t>
            </w:r>
            <w:proofErr w:type="spellStart"/>
            <w:r w:rsidRPr="00AF4E19">
              <w:rPr>
                <w:snapToGrid w:val="0"/>
              </w:rPr>
              <w:t>Pfefferová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FPV/1d-uch-301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Seminár z anorganickej chémie 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1/L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>doc. RNDr. Miroslav Medveď, PhD.</w:t>
            </w:r>
          </w:p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RNDr. Šimon </w:t>
            </w:r>
            <w:proofErr w:type="spellStart"/>
            <w:r w:rsidRPr="00AF4E19">
              <w:rPr>
                <w:snapToGrid w:val="0"/>
              </w:rPr>
              <w:t>Budzák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FPV/1d-uch-302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Seminár z anorganickej chémie 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2/Z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prof. Ing. Ján </w:t>
            </w:r>
            <w:proofErr w:type="spellStart"/>
            <w:r w:rsidRPr="00AF4E19">
              <w:rPr>
                <w:snapToGrid w:val="0"/>
              </w:rPr>
              <w:t>Kurucz</w:t>
            </w:r>
            <w:proofErr w:type="spellEnd"/>
            <w:r w:rsidRPr="00AF4E19">
              <w:rPr>
                <w:snapToGrid w:val="0"/>
              </w:rPr>
              <w:t>, PhD.</w:t>
            </w:r>
          </w:p>
          <w:p w:rsidR="009B650A" w:rsidRPr="00AF4E19" w:rsidRDefault="003E6826" w:rsidP="00AF4E19">
            <w:pPr>
              <w:ind w:right="-92"/>
              <w:rPr>
                <w:snapToGrid w:val="0"/>
              </w:rPr>
            </w:pPr>
            <w:r w:rsidRPr="00AF4E19">
              <w:t xml:space="preserve">Mgr. Alena </w:t>
            </w:r>
            <w:proofErr w:type="spellStart"/>
            <w:r w:rsidRPr="00AF4E19">
              <w:t>Packová</w:t>
            </w:r>
            <w:proofErr w:type="spellEnd"/>
            <w:r w:rsidRPr="00AF4E19"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FPV/1d-uch-303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Seminár z fyzikálnej chémie 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2/Z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>doc. RNDr. Miroslav Medveď, PhD.</w:t>
            </w:r>
          </w:p>
        </w:tc>
      </w:tr>
      <w:tr w:rsidR="009B650A" w:rsidRPr="00AF4E19" w:rsidTr="00AF4E19">
        <w:trPr>
          <w:trHeight w:val="365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pacing w:val="-10"/>
              </w:rPr>
            </w:pPr>
            <w:r w:rsidRPr="00AF4E19">
              <w:rPr>
                <w:spacing w:val="-10"/>
              </w:rPr>
              <w:t>KGGKE FPV/1d-glg-301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  <w:color w:val="000000"/>
              </w:rPr>
            </w:pPr>
            <w:r w:rsidRPr="00AF4E19">
              <w:rPr>
                <w:b/>
                <w:snapToGrid w:val="0"/>
                <w:color w:val="000000"/>
              </w:rPr>
              <w:t>Základy geológie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2/Z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2-0-1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prof. RNDr. Ján Spišiak, DrSc.</w:t>
            </w:r>
          </w:p>
        </w:tc>
      </w:tr>
      <w:tr w:rsidR="009B650A" w:rsidRPr="00AF4E19" w:rsidTr="00AF4E19">
        <w:trPr>
          <w:trHeight w:val="370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FPV/1d-uch-304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Seminár z organickej chémie 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2/L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3E6826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Miroslav </w:t>
            </w:r>
            <w:proofErr w:type="spellStart"/>
            <w:r w:rsidRPr="00AF4E19">
              <w:rPr>
                <w:snapToGrid w:val="0"/>
              </w:rPr>
              <w:t>Iliaš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FPV/1d-uch-305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Seminár z fyzikálnej chémie 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2/L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>doc. RNDr. Miroslav Medveď,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FPV/1d-uch-306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i/>
                <w:snapToGrid w:val="0"/>
              </w:rPr>
            </w:pPr>
            <w:r w:rsidRPr="00AF4E19">
              <w:rPr>
                <w:b/>
                <w:snapToGrid w:val="0"/>
              </w:rPr>
              <w:t>Seminár  z analytickej chémie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2/L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prof. Ing. Ján </w:t>
            </w:r>
            <w:proofErr w:type="spellStart"/>
            <w:r w:rsidRPr="00AF4E19">
              <w:rPr>
                <w:snapToGrid w:val="0"/>
              </w:rPr>
              <w:t>Kurucz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  <w:p w:rsidR="009B650A" w:rsidRPr="00AF4E19" w:rsidRDefault="003E6826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Mgr. Barbora </w:t>
            </w:r>
            <w:proofErr w:type="spellStart"/>
            <w:r w:rsidRPr="00AF4E19">
              <w:rPr>
                <w:snapToGrid w:val="0"/>
              </w:rPr>
              <w:t>Tirčová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FPV/1d-che-012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proofErr w:type="spellStart"/>
            <w:r w:rsidRPr="00AF4E19">
              <w:rPr>
                <w:b/>
                <w:snapToGrid w:val="0"/>
              </w:rPr>
              <w:t>Toxikológia</w:t>
            </w:r>
            <w:proofErr w:type="spellEnd"/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2/L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2-1-0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prof. Ing. Ján </w:t>
            </w:r>
            <w:proofErr w:type="spellStart"/>
            <w:r w:rsidRPr="00AF4E19">
              <w:rPr>
                <w:snapToGrid w:val="0"/>
              </w:rPr>
              <w:t>Kurucz</w:t>
            </w:r>
            <w:proofErr w:type="spellEnd"/>
            <w:r w:rsidRPr="00AF4E19">
              <w:rPr>
                <w:snapToGrid w:val="0"/>
              </w:rPr>
              <w:t xml:space="preserve">, PhD. </w:t>
            </w:r>
          </w:p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RNDr. Šimon </w:t>
            </w:r>
            <w:proofErr w:type="spellStart"/>
            <w:r w:rsidRPr="00AF4E19">
              <w:rPr>
                <w:snapToGrid w:val="0"/>
              </w:rPr>
              <w:t>Budzák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379"/>
        </w:trPr>
        <w:tc>
          <w:tcPr>
            <w:tcW w:w="1131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FPV/1d-uch-307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Seminár z organickej chémie 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3/Z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0-2-0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3E6826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Miroslav </w:t>
            </w:r>
            <w:proofErr w:type="spellStart"/>
            <w:r w:rsidRPr="00AF4E19">
              <w:rPr>
                <w:snapToGrid w:val="0"/>
              </w:rPr>
              <w:t>Iliaš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t>KCH FPV/1d-che-505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snapToGrid w:val="0"/>
              </w:rPr>
            </w:pPr>
            <w:r w:rsidRPr="00AF4E19">
              <w:rPr>
                <w:b/>
                <w:snapToGrid w:val="0"/>
              </w:rPr>
              <w:t>Tvorba záverečnej práce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  <w:color w:val="000000"/>
              </w:rPr>
            </w:pPr>
            <w:r w:rsidRPr="00AF4E19">
              <w:rPr>
                <w:snapToGrid w:val="0"/>
                <w:color w:val="000000"/>
              </w:rPr>
              <w:t>3/Z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2-0-0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  <w:color w:val="000000" w:themeColor="text1"/>
              </w:rPr>
              <w:t xml:space="preserve">doc. </w:t>
            </w:r>
            <w:r w:rsidRPr="00AF4E19">
              <w:rPr>
                <w:snapToGrid w:val="0"/>
              </w:rPr>
              <w:t xml:space="preserve">RNDr. Marek </w:t>
            </w:r>
            <w:proofErr w:type="spellStart"/>
            <w:r w:rsidRPr="00AF4E19">
              <w:rPr>
                <w:snapToGrid w:val="0"/>
              </w:rPr>
              <w:t>Skoršepa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  <w:tr w:rsidR="009B650A" w:rsidRPr="00AF4E19" w:rsidTr="00AF4E19">
        <w:trPr>
          <w:trHeight w:val="223"/>
        </w:trPr>
        <w:tc>
          <w:tcPr>
            <w:tcW w:w="1131" w:type="pc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r w:rsidRPr="00AF4E19">
              <w:rPr>
                <w:snapToGrid w:val="0"/>
              </w:rPr>
              <w:t>KCH FPV/1d-che-017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rPr>
                <w:b/>
                <w:snapToGrid w:val="0"/>
              </w:rPr>
            </w:pPr>
            <w:r w:rsidRPr="00AF4E19">
              <w:rPr>
                <w:b/>
                <w:snapToGrid w:val="0"/>
              </w:rPr>
              <w:t>Chemická štruktúra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3/L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2-1-0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042DF5">
            <w:pPr>
              <w:jc w:val="center"/>
              <w:rPr>
                <w:snapToGrid w:val="0"/>
              </w:rPr>
            </w:pPr>
            <w:r w:rsidRPr="00AF4E19">
              <w:rPr>
                <w:snapToGrid w:val="0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B650A" w:rsidRPr="00AF4E19" w:rsidRDefault="009B650A" w:rsidP="00AF4E19">
            <w:pPr>
              <w:jc w:val="center"/>
            </w:pPr>
            <w:r w:rsidRPr="00AF4E19">
              <w:rPr>
                <w:sz w:val="22"/>
                <w:szCs w:val="22"/>
              </w:rPr>
              <w:t>H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doc. RNDr. Miroslav Medveď, PhD. </w:t>
            </w:r>
          </w:p>
          <w:p w:rsidR="009B650A" w:rsidRPr="00AF4E19" w:rsidRDefault="009B650A" w:rsidP="00AF4E19">
            <w:pPr>
              <w:ind w:right="-92"/>
              <w:rPr>
                <w:snapToGrid w:val="0"/>
              </w:rPr>
            </w:pPr>
            <w:r w:rsidRPr="00AF4E19">
              <w:rPr>
                <w:snapToGrid w:val="0"/>
              </w:rPr>
              <w:t xml:space="preserve">RNDr. Šimon </w:t>
            </w:r>
            <w:proofErr w:type="spellStart"/>
            <w:r w:rsidRPr="00AF4E19">
              <w:rPr>
                <w:snapToGrid w:val="0"/>
              </w:rPr>
              <w:t>Budzák</w:t>
            </w:r>
            <w:proofErr w:type="spellEnd"/>
            <w:r w:rsidRPr="00AF4E19">
              <w:rPr>
                <w:snapToGrid w:val="0"/>
              </w:rPr>
              <w:t>, PhD.</w:t>
            </w:r>
          </w:p>
        </w:tc>
      </w:tr>
    </w:tbl>
    <w:p w:rsidR="009B650A" w:rsidRPr="00AF4E19" w:rsidRDefault="009B650A" w:rsidP="009B650A">
      <w:pPr>
        <w:spacing w:after="4" w:line="266" w:lineRule="auto"/>
        <w:ind w:left="-5"/>
        <w:rPr>
          <w:b/>
        </w:rPr>
      </w:pPr>
      <w:r w:rsidRPr="00AF4E19">
        <w:rPr>
          <w:b/>
        </w:rPr>
        <w:t xml:space="preserve">Študent je povinný získať za PV predmety minimálne 10 kreditov za celé štúdium. </w:t>
      </w:r>
    </w:p>
    <w:p w:rsidR="009B650A" w:rsidRPr="00AF4E19" w:rsidRDefault="009B650A" w:rsidP="009B650A">
      <w:pPr>
        <w:spacing w:after="120" w:line="259" w:lineRule="auto"/>
        <w:jc w:val="both"/>
        <w:rPr>
          <w:b/>
          <w:sz w:val="22"/>
        </w:rPr>
      </w:pPr>
    </w:p>
    <w:p w:rsidR="009B650A" w:rsidRPr="00AF4E19" w:rsidRDefault="009B650A" w:rsidP="009B650A">
      <w:pPr>
        <w:spacing w:after="120" w:line="259" w:lineRule="auto"/>
        <w:jc w:val="both"/>
        <w:rPr>
          <w:b/>
          <w:sz w:val="22"/>
        </w:rPr>
      </w:pPr>
      <w:r w:rsidRPr="00AF4E19">
        <w:rPr>
          <w:b/>
          <w:sz w:val="22"/>
        </w:rPr>
        <w:t xml:space="preserve">Výberové predmety </w:t>
      </w:r>
    </w:p>
    <w:p w:rsidR="009B650A" w:rsidRPr="00C90D44" w:rsidRDefault="009B650A" w:rsidP="009B65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F4E19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AF4E19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AF4E19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9B650A" w:rsidRPr="00C90D44" w:rsidRDefault="009B650A" w:rsidP="009B650A">
      <w:pPr>
        <w:spacing w:after="4" w:line="266" w:lineRule="auto"/>
        <w:ind w:left="-5"/>
      </w:pPr>
    </w:p>
    <w:p w:rsidR="009B650A" w:rsidRPr="00C90D44" w:rsidRDefault="009B650A" w:rsidP="009B650A">
      <w:pPr>
        <w:spacing w:after="4" w:line="266" w:lineRule="auto"/>
        <w:ind w:left="-5"/>
      </w:pPr>
    </w:p>
    <w:p w:rsidR="009B650A" w:rsidRPr="00C90D44" w:rsidRDefault="009B650A" w:rsidP="009B650A">
      <w:pPr>
        <w:spacing w:after="4" w:line="266" w:lineRule="auto"/>
        <w:ind w:left="-5"/>
      </w:pPr>
    </w:p>
    <w:p w:rsidR="009F2309" w:rsidRDefault="009F2309"/>
    <w:sectPr w:rsidR="009F2309" w:rsidSect="00AF4E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0A"/>
    <w:rsid w:val="002D3313"/>
    <w:rsid w:val="00355573"/>
    <w:rsid w:val="003E6826"/>
    <w:rsid w:val="0069298A"/>
    <w:rsid w:val="009B650A"/>
    <w:rsid w:val="009F2309"/>
    <w:rsid w:val="00AF4E19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v.umb.sk/vjan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5</cp:revision>
  <dcterms:created xsi:type="dcterms:W3CDTF">2017-07-06T17:14:00Z</dcterms:created>
  <dcterms:modified xsi:type="dcterms:W3CDTF">2017-08-11T20:20:00Z</dcterms:modified>
</cp:coreProperties>
</file>