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1" w:type="dxa"/>
        <w:tblInd w:w="-6" w:type="dxa"/>
        <w:tblCellMar>
          <w:top w:w="15" w:type="dxa"/>
          <w:left w:w="66" w:type="dxa"/>
          <w:right w:w="27" w:type="dxa"/>
        </w:tblCellMar>
        <w:tblLook w:val="04A0" w:firstRow="1" w:lastRow="0" w:firstColumn="1" w:lastColumn="0" w:noHBand="0" w:noVBand="1"/>
      </w:tblPr>
      <w:tblGrid>
        <w:gridCol w:w="2338"/>
        <w:gridCol w:w="11713"/>
      </w:tblGrid>
      <w:tr w:rsidR="00B12B2C" w:rsidRPr="00163584" w:rsidTr="00B76B84">
        <w:trPr>
          <w:trHeight w:val="526"/>
        </w:trPr>
        <w:tc>
          <w:tcPr>
            <w:tcW w:w="23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7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UČITEĽSTVO AKADEMICKÝCH PREDMETOV </w:t>
            </w:r>
          </w:p>
        </w:tc>
      </w:tr>
      <w:tr w:rsidR="00B12B2C" w:rsidRPr="00163584" w:rsidTr="00B76B84">
        <w:trPr>
          <w:trHeight w:val="526"/>
        </w:trPr>
        <w:tc>
          <w:tcPr>
            <w:tcW w:w="23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>Učiteľstvo fyziky – magisterské štúdium</w:t>
            </w:r>
            <w:r w:rsidRPr="00635DF9">
              <w:rPr>
                <w:b/>
                <w:sz w:val="32"/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526"/>
        </w:trPr>
        <w:tc>
          <w:tcPr>
            <w:tcW w:w="23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UAFY </w:t>
            </w:r>
          </w:p>
        </w:tc>
      </w:tr>
      <w:tr w:rsidR="00B12B2C" w:rsidRPr="00163584" w:rsidTr="00B76B84">
        <w:trPr>
          <w:trHeight w:val="511"/>
        </w:trPr>
        <w:tc>
          <w:tcPr>
            <w:tcW w:w="23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prof. RNDr. Stanislav </w:t>
            </w:r>
            <w:proofErr w:type="spellStart"/>
            <w:r w:rsidRPr="00635DF9">
              <w:rPr>
                <w:sz w:val="22"/>
                <w:szCs w:val="22"/>
              </w:rPr>
              <w:t>Holec</w:t>
            </w:r>
            <w:proofErr w:type="spellEnd"/>
            <w:r w:rsidRPr="00635DF9">
              <w:rPr>
                <w:sz w:val="22"/>
                <w:szCs w:val="22"/>
              </w:rPr>
              <w:t xml:space="preserve">, PhD. </w:t>
            </w:r>
          </w:p>
        </w:tc>
      </w:tr>
      <w:tr w:rsidR="00B12B2C" w:rsidRPr="00163584" w:rsidTr="00B76B84">
        <w:trPr>
          <w:trHeight w:val="270"/>
        </w:trPr>
        <w:tc>
          <w:tcPr>
            <w:tcW w:w="23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doc. RNDr. Janka </w:t>
            </w:r>
            <w:proofErr w:type="spellStart"/>
            <w:r w:rsidRPr="00635DF9">
              <w:rPr>
                <w:sz w:val="22"/>
                <w:szCs w:val="22"/>
              </w:rPr>
              <w:t>Raganová</w:t>
            </w:r>
            <w:proofErr w:type="spellEnd"/>
            <w:r w:rsidRPr="00635DF9">
              <w:rPr>
                <w:sz w:val="22"/>
                <w:szCs w:val="22"/>
              </w:rPr>
              <w:t xml:space="preserve">, PhD. </w:t>
            </w:r>
          </w:p>
        </w:tc>
      </w:tr>
      <w:tr w:rsidR="00B12B2C" w:rsidRPr="00163584" w:rsidTr="00B76B84">
        <w:trPr>
          <w:trHeight w:val="766"/>
        </w:trPr>
        <w:tc>
          <w:tcPr>
            <w:tcW w:w="23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 w:right="6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Program je zameraný na komplexnú prípravu kvalifikovaných učiteľov v odbore fyzika a zahŕňa okrem fyziky a didaktiky fyziky aj moderné informačné technológie. Študenti v rámci programu absolvujú okrem prednášok a seminárov aj výpočtové a laboratórne cvičenia a pedagogickú prax. </w:t>
            </w:r>
          </w:p>
        </w:tc>
      </w:tr>
      <w:tr w:rsidR="00B12B2C" w:rsidRPr="00163584" w:rsidTr="00B76B84">
        <w:trPr>
          <w:trHeight w:val="511"/>
        </w:trPr>
        <w:tc>
          <w:tcPr>
            <w:tcW w:w="23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Absolvent štúdia získa titul "magister" (Mgr.) a je oprávnený vyučovať predmet fyzika na základných a stredných školách všetkých typov. </w:t>
            </w:r>
          </w:p>
        </w:tc>
      </w:tr>
      <w:tr w:rsidR="00B12B2C" w:rsidRPr="00163584" w:rsidTr="00B76B84">
        <w:trPr>
          <w:trHeight w:val="525"/>
        </w:trPr>
        <w:tc>
          <w:tcPr>
            <w:tcW w:w="23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B12B2C" w:rsidRPr="00163584" w:rsidTr="00B76B84">
        <w:trPr>
          <w:trHeight w:val="511"/>
        </w:trPr>
        <w:tc>
          <w:tcPr>
            <w:tcW w:w="23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7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B12B2C" w:rsidRPr="00163584" w:rsidRDefault="00B12B2C" w:rsidP="00B12B2C">
      <w:pPr>
        <w:spacing w:after="115" w:line="259" w:lineRule="auto"/>
      </w:pPr>
      <w:r w:rsidRPr="00163584">
        <w:rPr>
          <w:rFonts w:eastAsia="Arial"/>
          <w:b/>
        </w:rPr>
        <w:t xml:space="preserve"> </w:t>
      </w:r>
    </w:p>
    <w:p w:rsidR="00B12B2C" w:rsidRPr="00163584" w:rsidRDefault="00B12B2C" w:rsidP="00B12B2C">
      <w:pPr>
        <w:spacing w:after="4" w:line="261" w:lineRule="auto"/>
        <w:ind w:left="-5"/>
      </w:pPr>
      <w:r w:rsidRPr="00163584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left w:w="53" w:type="dxa"/>
          <w:right w:w="109" w:type="dxa"/>
        </w:tblCellMar>
        <w:tblLook w:val="04A0" w:firstRow="1" w:lastRow="0" w:firstColumn="1" w:lastColumn="0" w:noHBand="0" w:noVBand="1"/>
      </w:tblPr>
      <w:tblGrid>
        <w:gridCol w:w="1442"/>
        <w:gridCol w:w="6651"/>
        <w:gridCol w:w="555"/>
        <w:gridCol w:w="1006"/>
        <w:gridCol w:w="420"/>
        <w:gridCol w:w="571"/>
        <w:gridCol w:w="3408"/>
      </w:tblGrid>
      <w:tr w:rsidR="00B12B2C" w:rsidRPr="00163584" w:rsidTr="00B76B84">
        <w:trPr>
          <w:trHeight w:val="25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fyziky 1 –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prof. RNDr. Stanislav </w:t>
            </w:r>
            <w:proofErr w:type="spellStart"/>
            <w:r w:rsidRPr="00635DF9">
              <w:rPr>
                <w:sz w:val="20"/>
                <w:szCs w:val="22"/>
              </w:rPr>
              <w:t>Holec</w:t>
            </w:r>
            <w:proofErr w:type="spellEnd"/>
            <w:r w:rsidRPr="00635DF9">
              <w:rPr>
                <w:sz w:val="20"/>
                <w:szCs w:val="22"/>
              </w:rPr>
              <w:t xml:space="preserve"> , PhD.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fyziky 2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Holec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S.,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prof. RNDr. Stanislav </w:t>
            </w:r>
            <w:proofErr w:type="spellStart"/>
            <w:r w:rsidRPr="00635DF9">
              <w:rPr>
                <w:sz w:val="20"/>
                <w:szCs w:val="22"/>
              </w:rPr>
              <w:t>Holec</w:t>
            </w:r>
            <w:proofErr w:type="spellEnd"/>
            <w:r w:rsidRPr="00635DF9">
              <w:rPr>
                <w:sz w:val="20"/>
                <w:szCs w:val="22"/>
              </w:rPr>
              <w:t xml:space="preserve"> , PhD.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Praktikum školských pokusov 1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Janka </w:t>
            </w:r>
            <w:proofErr w:type="spellStart"/>
            <w:r w:rsidRPr="00635DF9">
              <w:rPr>
                <w:sz w:val="20"/>
                <w:szCs w:val="22"/>
              </w:rPr>
              <w:t>Raganová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Fyzika atmosféry a vesmíru 1 – </w:t>
            </w:r>
            <w:proofErr w:type="spellStart"/>
            <w:r w:rsidRPr="00635DF9">
              <w:rPr>
                <w:i/>
                <w:sz w:val="20"/>
                <w:szCs w:val="22"/>
              </w:rPr>
              <w:t>Očenáš</w:t>
            </w:r>
            <w:proofErr w:type="spellEnd"/>
            <w:r w:rsidRPr="00635DF9">
              <w:rPr>
                <w:i/>
                <w:sz w:val="20"/>
                <w:szCs w:val="22"/>
              </w:rPr>
              <w:t>, D.</w:t>
            </w:r>
            <w:r w:rsidRPr="00635DF9">
              <w:rPr>
                <w:sz w:val="20"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Mgr. Boris Tomášik, PhD.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fyziky 3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Holec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S., </w:t>
            </w:r>
            <w:proofErr w:type="spellStart"/>
            <w:r w:rsidRPr="00635DF9">
              <w:rPr>
                <w:i/>
                <w:sz w:val="20"/>
                <w:szCs w:val="22"/>
              </w:rPr>
              <w:t>Spodniaková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Pfefferová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prof. RNDr. Stanislav </w:t>
            </w:r>
            <w:proofErr w:type="spellStart"/>
            <w:r w:rsidRPr="00635DF9">
              <w:rPr>
                <w:sz w:val="20"/>
                <w:szCs w:val="22"/>
              </w:rPr>
              <w:t>Holec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B12B2C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M-UAFY-106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Praktikum školských pokusov 2</w:t>
            </w:r>
            <w:r w:rsidRPr="00635DF9">
              <w:rPr>
                <w:b/>
                <w:i/>
                <w:sz w:val="20"/>
                <w:szCs w:val="22"/>
              </w:rPr>
              <w:t xml:space="preserve">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Janka </w:t>
            </w:r>
            <w:proofErr w:type="spellStart"/>
            <w:r w:rsidRPr="00635DF9">
              <w:rPr>
                <w:sz w:val="20"/>
                <w:szCs w:val="22"/>
              </w:rPr>
              <w:t>Raganová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Fyzika atmosféry a vesmíru 2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Tomášik, B., Hruška,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Mgr. Boris Tomášik, PhD. </w:t>
            </w:r>
          </w:p>
        </w:tc>
      </w:tr>
    </w:tbl>
    <w:p w:rsidR="00B12B2C" w:rsidRDefault="00B12B2C" w:rsidP="00B12B2C">
      <w:pPr>
        <w:spacing w:after="20" w:line="259" w:lineRule="auto"/>
        <w:rPr>
          <w:b/>
        </w:rPr>
      </w:pPr>
      <w:r w:rsidRPr="00163584">
        <w:rPr>
          <w:b/>
        </w:rPr>
        <w:t xml:space="preserve"> </w:t>
      </w:r>
    </w:p>
    <w:p w:rsidR="00B12B2C" w:rsidRDefault="00B12B2C" w:rsidP="00B12B2C">
      <w:pPr>
        <w:spacing w:after="20" w:line="259" w:lineRule="auto"/>
        <w:rPr>
          <w:b/>
        </w:rPr>
      </w:pPr>
    </w:p>
    <w:p w:rsidR="00B12B2C" w:rsidRPr="00163584" w:rsidRDefault="00B12B2C" w:rsidP="00B12B2C">
      <w:pPr>
        <w:spacing w:after="20" w:line="259" w:lineRule="auto"/>
      </w:pPr>
    </w:p>
    <w:p w:rsidR="00B12B2C" w:rsidRPr="00163584" w:rsidRDefault="00B12B2C" w:rsidP="00B12B2C">
      <w:pPr>
        <w:spacing w:after="4" w:line="261" w:lineRule="auto"/>
        <w:ind w:left="-5"/>
      </w:pPr>
      <w:r w:rsidRPr="00163584">
        <w:rPr>
          <w:b/>
        </w:rPr>
        <w:lastRenderedPageBreak/>
        <w:t xml:space="preserve">Povinne voliteľné predmety </w:t>
      </w:r>
    </w:p>
    <w:tbl>
      <w:tblPr>
        <w:tblW w:w="10644" w:type="dxa"/>
        <w:tblInd w:w="-8" w:type="dxa"/>
        <w:tblCellMar>
          <w:left w:w="53" w:type="dxa"/>
          <w:right w:w="79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1006"/>
        <w:gridCol w:w="420"/>
        <w:gridCol w:w="571"/>
      </w:tblGrid>
      <w:tr w:rsidR="00B12B2C" w:rsidRPr="00163584" w:rsidTr="00B76B84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Dejiny fyziky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riešenia fyzikálnych úloh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mechaniky a molekulovej fyziky – </w:t>
            </w:r>
            <w:r w:rsidRPr="00635DF9">
              <w:rPr>
                <w:i/>
                <w:sz w:val="20"/>
                <w:szCs w:val="22"/>
              </w:rPr>
              <w:t>Klima,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elektriny a magnetizmu – </w:t>
            </w:r>
            <w:r w:rsidRPr="00635DF9">
              <w:rPr>
                <w:i/>
                <w:sz w:val="20"/>
                <w:szCs w:val="22"/>
              </w:rPr>
              <w:t>Hruška,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M-UAFY-205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optiky – </w:t>
            </w:r>
            <w:proofErr w:type="spellStart"/>
            <w:r w:rsidRPr="00635DF9">
              <w:rPr>
                <w:i/>
                <w:sz w:val="20"/>
                <w:szCs w:val="22"/>
              </w:rPr>
              <w:t>Holec</w:t>
            </w:r>
            <w:proofErr w:type="spellEnd"/>
            <w:r w:rsidRPr="00635DF9">
              <w:rPr>
                <w:i/>
                <w:sz w:val="20"/>
                <w:szCs w:val="22"/>
              </w:rPr>
              <w:t>, S.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Integrovaná prírodoveda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Holec</w:t>
            </w:r>
            <w:proofErr w:type="spellEnd"/>
            <w:r w:rsidRPr="00635DF9">
              <w:rPr>
                <w:i/>
                <w:sz w:val="20"/>
                <w:szCs w:val="22"/>
              </w:rPr>
              <w:t>, S., Hruška, M.</w:t>
            </w:r>
            <w:r w:rsidRPr="00635DF9">
              <w:rPr>
                <w:sz w:val="20"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Počítačom riadené a podporované experimenty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Spodniaková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Pfefferová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fyziky tuhých látok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Kolomeitsev</w:t>
            </w:r>
            <w:proofErr w:type="spellEnd"/>
            <w:r w:rsidRPr="00635DF9">
              <w:rPr>
                <w:i/>
                <w:sz w:val="20"/>
                <w:szCs w:val="22"/>
              </w:rPr>
              <w:t>, E.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Integrovaná prírodoveda v experimentoch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Hruška,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466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Informačné a komunikačné technológie vo vyučovaní fyziky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Spodniaková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Pfefferová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2B2C" w:rsidRPr="00635DF9" w:rsidRDefault="00B12B2C" w:rsidP="00B76B84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Princípy fyziky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Kolomeitsev</w:t>
            </w:r>
            <w:proofErr w:type="spellEnd"/>
            <w:r w:rsidRPr="00635DF9">
              <w:rPr>
                <w:i/>
                <w:sz w:val="20"/>
                <w:szCs w:val="22"/>
              </w:rPr>
              <w:t>, E.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M-UAFY-215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Fyzikálne aspekty životného prostredia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Klima, J.</w:t>
            </w:r>
            <w:r w:rsidRPr="00635DF9">
              <w:rPr>
                <w:sz w:val="20"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B12B2C" w:rsidRPr="00163584" w:rsidRDefault="00B12B2C" w:rsidP="00B12B2C">
      <w:pPr>
        <w:spacing w:after="4" w:line="266" w:lineRule="auto"/>
        <w:ind w:left="-5"/>
      </w:pPr>
      <w:r w:rsidRPr="00163584">
        <w:rPr>
          <w:b/>
        </w:rPr>
        <w:t xml:space="preserve">Študent je povinný získať za PV predmety minimálne 12 kreditov za celé štúdium. </w:t>
      </w:r>
    </w:p>
    <w:p w:rsidR="00B12B2C" w:rsidRPr="00163584" w:rsidRDefault="00B12B2C" w:rsidP="00B12B2C">
      <w:pPr>
        <w:spacing w:after="61" w:line="259" w:lineRule="auto"/>
      </w:pPr>
      <w:r w:rsidRPr="00163584">
        <w:rPr>
          <w:sz w:val="20"/>
        </w:rPr>
        <w:t xml:space="preserve"> </w:t>
      </w:r>
    </w:p>
    <w:p w:rsidR="00B12B2C" w:rsidRPr="00163584" w:rsidRDefault="00B12B2C" w:rsidP="00B12B2C">
      <w:pPr>
        <w:spacing w:after="4" w:line="261" w:lineRule="auto"/>
        <w:ind w:left="-5"/>
      </w:pPr>
      <w:r w:rsidRPr="00163584">
        <w:rPr>
          <w:b/>
        </w:rPr>
        <w:t xml:space="preserve">Výberové predmety </w:t>
      </w:r>
    </w:p>
    <w:tbl>
      <w:tblPr>
        <w:tblW w:w="10659" w:type="dxa"/>
        <w:tblInd w:w="-8" w:type="dxa"/>
        <w:tblCellMar>
          <w:top w:w="14" w:type="dxa"/>
          <w:left w:w="53" w:type="dxa"/>
          <w:right w:w="49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1006"/>
        <w:gridCol w:w="420"/>
        <w:gridCol w:w="586"/>
      </w:tblGrid>
      <w:tr w:rsidR="00B12B2C" w:rsidRPr="00163584" w:rsidTr="00B76B84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Seminár k diplomovej práci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Tvorba učebných pomôcok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Základy biofyziky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Klima, J.</w:t>
            </w:r>
            <w:r w:rsidRPr="00635DF9">
              <w:rPr>
                <w:sz w:val="20"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Práca s talentovanou mládežou – </w:t>
            </w:r>
            <w:proofErr w:type="spellStart"/>
            <w:r w:rsidRPr="00635DF9">
              <w:rPr>
                <w:i/>
                <w:sz w:val="20"/>
                <w:szCs w:val="22"/>
              </w:rPr>
              <w:t>Raganová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.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Tvorba fyzikálnych úloh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Chovan,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Výberový seminár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Chovan,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Astronomické pozorovania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sz w:val="20"/>
                <w:szCs w:val="22"/>
              </w:rPr>
              <w:t>O</w:t>
            </w:r>
            <w:r w:rsidRPr="00635DF9">
              <w:rPr>
                <w:i/>
                <w:sz w:val="20"/>
                <w:szCs w:val="22"/>
              </w:rPr>
              <w:t>čenáš</w:t>
            </w:r>
            <w:proofErr w:type="spellEnd"/>
            <w:r w:rsidRPr="00635DF9">
              <w:rPr>
                <w:i/>
                <w:sz w:val="20"/>
                <w:szCs w:val="22"/>
              </w:rPr>
              <w:t>, D.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B12B2C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M-UAFY-308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Samostatné práce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>Klima,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12B2C" w:rsidRPr="00635DF9" w:rsidRDefault="00B12B2C" w:rsidP="00B76B84">
            <w:pPr>
              <w:spacing w:line="259" w:lineRule="auto"/>
              <w:ind w:left="75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</w:tbl>
    <w:p w:rsidR="00B12B2C" w:rsidRPr="00163584" w:rsidRDefault="00B12B2C" w:rsidP="00B12B2C">
      <w:pPr>
        <w:spacing w:after="4" w:line="266" w:lineRule="auto"/>
        <w:ind w:left="-5"/>
      </w:pPr>
      <w:r w:rsidRPr="00163584">
        <w:rPr>
          <w:b/>
        </w:rPr>
        <w:t xml:space="preserve">Študent si môže zapísať výberové predmety z ponuky študijných programov všetkých fakúlt UMB v Banskej Bystrici. </w:t>
      </w:r>
    </w:p>
    <w:p w:rsidR="00B12B2C" w:rsidRPr="00163584" w:rsidRDefault="00B12B2C" w:rsidP="00B12B2C">
      <w:pPr>
        <w:spacing w:after="11" w:line="259" w:lineRule="auto"/>
      </w:pPr>
      <w:r w:rsidRPr="00163584">
        <w:rPr>
          <w:b/>
          <w:sz w:val="20"/>
        </w:rPr>
        <w:t xml:space="preserve"> </w:t>
      </w:r>
    </w:p>
    <w:p w:rsidR="008B4568" w:rsidRDefault="008B4568">
      <w:bookmarkStart w:id="0" w:name="_GoBack"/>
      <w:bookmarkEnd w:id="0"/>
    </w:p>
    <w:sectPr w:rsidR="008B4568" w:rsidSect="00B12B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C"/>
    <w:rsid w:val="008B4568"/>
    <w:rsid w:val="00B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11EB-38CC-4607-99C5-70FAE147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2014-09-05T06:45:00Z</dcterms:created>
  <dcterms:modified xsi:type="dcterms:W3CDTF">2014-09-05T06:46:00Z</dcterms:modified>
</cp:coreProperties>
</file>