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349" w:rsidRPr="00D91C29" w:rsidRDefault="00283349" w:rsidP="0067268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AKTIVITA: Školský </w:t>
            </w:r>
            <w:r w:rsidR="00672683">
              <w:rPr>
                <w:b/>
                <w:bCs/>
                <w:sz w:val="24"/>
                <w:szCs w:val="24"/>
              </w:rPr>
              <w:t>experiment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515361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Názov: </w:t>
            </w:r>
            <w:r w:rsidR="00515361">
              <w:rPr>
                <w:bCs/>
                <w:i/>
                <w:sz w:val="24"/>
                <w:szCs w:val="24"/>
              </w:rPr>
              <w:t>Zrkadielko, zrkadielko</w:t>
            </w:r>
            <w:r w:rsidR="00806E73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52241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Predmet: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52241">
              <w:rPr>
                <w:bCs/>
                <w:sz w:val="24"/>
                <w:szCs w:val="24"/>
              </w:rPr>
              <w:t>F</w:t>
            </w:r>
            <w:r w:rsidR="00656504" w:rsidRPr="00D91C29">
              <w:rPr>
                <w:bCs/>
                <w:sz w:val="24"/>
                <w:szCs w:val="24"/>
              </w:rPr>
              <w:t>yzika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7207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Základná škola 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Ročník: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8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Tematický celok: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D91C29" w:rsidRPr="00D91C29">
              <w:rPr>
                <w:bCs/>
                <w:sz w:val="24"/>
                <w:szCs w:val="24"/>
              </w:rPr>
              <w:t>Svetlo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743E45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Téma: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743E45">
              <w:rPr>
                <w:bCs/>
                <w:sz w:val="24"/>
                <w:szCs w:val="24"/>
              </w:rPr>
              <w:t>Zákon lomu</w:t>
            </w:r>
            <w:r w:rsidR="0017198D">
              <w:rPr>
                <w:bCs/>
                <w:sz w:val="24"/>
                <w:szCs w:val="24"/>
              </w:rPr>
              <w:t>, index lomu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Forma výučba:</w:t>
            </w:r>
            <w:r w:rsidR="00656504" w:rsidRPr="00D91C29">
              <w:rPr>
                <w:b/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skupinová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14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Cieľ: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</w:p>
          <w:p w:rsidR="00CB6234" w:rsidRPr="00D91C29" w:rsidRDefault="00CB6234" w:rsidP="00BC1B4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Žiaci sa </w:t>
            </w:r>
            <w:r w:rsidR="00BC1B4E">
              <w:rPr>
                <w:bCs/>
                <w:sz w:val="24"/>
                <w:szCs w:val="24"/>
              </w:rPr>
              <w:t>naučia ako funguje odraz svetla na rozhraní dvoch prostredí</w:t>
            </w:r>
            <w:r w:rsidR="00743E45">
              <w:rPr>
                <w:bCs/>
                <w:sz w:val="24"/>
                <w:szCs w:val="24"/>
              </w:rPr>
              <w:t>,</w:t>
            </w:r>
            <w:r w:rsidR="00DA13BB">
              <w:rPr>
                <w:bCs/>
                <w:sz w:val="24"/>
                <w:szCs w:val="24"/>
              </w:rPr>
              <w:t xml:space="preserve"> čo je to totálny odraz,</w:t>
            </w:r>
            <w:r w:rsidR="00743E45">
              <w:rPr>
                <w:bCs/>
                <w:sz w:val="24"/>
                <w:szCs w:val="24"/>
              </w:rPr>
              <w:t xml:space="preserve"> naučia sa formulovať závery, vysvetľovať a argumentovať svoje tvrdenie.</w:t>
            </w:r>
          </w:p>
        </w:tc>
      </w:tr>
      <w:tr w:rsidR="00C7207F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7207F" w:rsidRPr="004F537B" w:rsidRDefault="000355A0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F537B">
              <w:rPr>
                <w:b/>
                <w:bCs/>
                <w:sz w:val="24"/>
                <w:szCs w:val="24"/>
              </w:rPr>
              <w:t>Úvodná m</w:t>
            </w:r>
            <w:r w:rsidR="00C7207F" w:rsidRPr="004F537B">
              <w:rPr>
                <w:b/>
                <w:bCs/>
                <w:sz w:val="24"/>
                <w:szCs w:val="24"/>
              </w:rPr>
              <w:t>otivácia</w:t>
            </w:r>
            <w:r w:rsidRPr="004F537B">
              <w:rPr>
                <w:b/>
                <w:bCs/>
                <w:sz w:val="24"/>
                <w:szCs w:val="24"/>
              </w:rPr>
              <w:t xml:space="preserve"> pre žiaka</w:t>
            </w:r>
            <w:r w:rsidR="00C7207F" w:rsidRPr="004F537B">
              <w:rPr>
                <w:b/>
                <w:bCs/>
                <w:sz w:val="24"/>
                <w:szCs w:val="24"/>
              </w:rPr>
              <w:t>:</w:t>
            </w:r>
          </w:p>
          <w:p w:rsidR="000355A0" w:rsidRPr="00743E45" w:rsidRDefault="009D727F" w:rsidP="00DA13BB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Akvárium – malý ekosystém priamo v obývačke. Čím väčšie akvárium, tým je tento malý svet fascinujúcejší. Je jasné, že pri údržba takéhoto akvária nie je možné len tak vyliať vodu, prípadne nájsť rybky pri ich výlove. V takom prípade si môžeme pomôcť malým “podvodným“ zrkadielkom pomocou ktorého sa pozrieme aj na miesta, kde by sme bežne nedovideli. Na jeho výrobu potrebujeme bežné veci, ktoré nájdeme v domácnosti.</w:t>
            </w:r>
            <w:bookmarkStart w:id="0" w:name="_GoBack"/>
            <w:bookmarkEnd w:id="0"/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656504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Pomôcky</w:t>
            </w:r>
            <w:r w:rsidR="00283349" w:rsidRPr="00D91C29">
              <w:rPr>
                <w:b/>
                <w:bCs/>
                <w:sz w:val="24"/>
                <w:szCs w:val="24"/>
              </w:rPr>
              <w:t>:</w:t>
            </w:r>
            <w:r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3349" w:rsidRPr="00D91C29" w:rsidRDefault="00515361" w:rsidP="00515361">
            <w:pPr>
              <w:spacing w:line="276" w:lineRule="auto"/>
              <w:rPr>
                <w:bCs/>
                <w:sz w:val="24"/>
                <w:szCs w:val="24"/>
              </w:rPr>
            </w:pPr>
            <w:r w:rsidRPr="00515361">
              <w:rPr>
                <w:bCs/>
                <w:sz w:val="24"/>
                <w:szCs w:val="24"/>
              </w:rPr>
              <w:t>Krabička z</w:t>
            </w:r>
            <w:r>
              <w:rPr>
                <w:bCs/>
                <w:sz w:val="24"/>
                <w:szCs w:val="24"/>
              </w:rPr>
              <w:t xml:space="preserve"> cukríkov </w:t>
            </w:r>
            <w:proofErr w:type="spellStart"/>
            <w:r w:rsidRPr="00515361">
              <w:rPr>
                <w:bCs/>
                <w:sz w:val="24"/>
                <w:szCs w:val="24"/>
              </w:rPr>
              <w:t>TicTac</w:t>
            </w:r>
            <w:proofErr w:type="spellEnd"/>
            <w:r w:rsidRPr="00515361">
              <w:rPr>
                <w:bCs/>
                <w:sz w:val="24"/>
                <w:szCs w:val="24"/>
              </w:rPr>
              <w:t>, paličky (špajľa, pravítko), gumičky, ľubovoľný malý predmet do pohára, pohár so širokým dnom, voda.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Postup:</w:t>
            </w:r>
            <w:r w:rsidR="00D91C29"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806E73" w:rsidRPr="00D91C29" w:rsidRDefault="00515361" w:rsidP="0051536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15361">
              <w:rPr>
                <w:bCs/>
                <w:sz w:val="24"/>
                <w:szCs w:val="24"/>
              </w:rPr>
              <w:t>Do pohára na jednu stranu vložíme sledovaný predmet</w:t>
            </w:r>
            <w:r>
              <w:rPr>
                <w:bCs/>
                <w:sz w:val="24"/>
                <w:szCs w:val="24"/>
              </w:rPr>
              <w:t xml:space="preserve"> a následne d</w:t>
            </w:r>
            <w:r w:rsidRPr="00515361">
              <w:rPr>
                <w:bCs/>
                <w:sz w:val="24"/>
                <w:szCs w:val="24"/>
              </w:rPr>
              <w:t xml:space="preserve">o neho nalejeme čistú vodu. Krabičku od </w:t>
            </w:r>
            <w:r>
              <w:rPr>
                <w:bCs/>
                <w:sz w:val="24"/>
                <w:szCs w:val="24"/>
              </w:rPr>
              <w:t xml:space="preserve">cukríkov </w:t>
            </w:r>
            <w:proofErr w:type="spellStart"/>
            <w:r w:rsidRPr="00515361">
              <w:rPr>
                <w:bCs/>
                <w:sz w:val="24"/>
                <w:szCs w:val="24"/>
              </w:rPr>
              <w:t>TicTac</w:t>
            </w:r>
            <w:proofErr w:type="spellEnd"/>
            <w:r w:rsidRPr="005153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u</w:t>
            </w:r>
            <w:r w:rsidRPr="00515361">
              <w:rPr>
                <w:bCs/>
                <w:sz w:val="24"/>
                <w:szCs w:val="24"/>
              </w:rPr>
              <w:t>zavrieme a pomocou gumičiek uchytíme na paličku. Krabičku uchytíme tak, aby sme ju do vody ponárali otvorom ku dnu. Takto pripravenú palič</w:t>
            </w:r>
            <w:r>
              <w:rPr>
                <w:bCs/>
                <w:sz w:val="24"/>
                <w:szCs w:val="24"/>
              </w:rPr>
              <w:t xml:space="preserve">ku s krabičkou ponoríme do vody. Stena krabičky sa správa ako zrkadlo, pomocou ktorého môžeme pozorovať predmety </w:t>
            </w:r>
            <w:r w:rsidRPr="00515361">
              <w:rPr>
                <w:bCs/>
                <w:sz w:val="24"/>
                <w:szCs w:val="24"/>
              </w:rPr>
              <w:t>vo vode.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3349" w:rsidRPr="001752BF" w:rsidRDefault="00283349" w:rsidP="001752B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752BF">
              <w:rPr>
                <w:b/>
                <w:bCs/>
                <w:sz w:val="24"/>
                <w:szCs w:val="24"/>
              </w:rPr>
              <w:t>Vysvetlenie:</w:t>
            </w:r>
          </w:p>
          <w:p w:rsidR="00DA13BB" w:rsidRPr="0030183D" w:rsidRDefault="00DA13BB" w:rsidP="00DA13BB">
            <w:pPr>
              <w:spacing w:before="60" w:after="6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0183D">
              <w:rPr>
                <w:color w:val="000000" w:themeColor="text1"/>
                <w:sz w:val="24"/>
                <w:szCs w:val="24"/>
              </w:rPr>
              <w:t xml:space="preserve">Pri dopade svetelného lúča </w:t>
            </w:r>
            <w:r>
              <w:rPr>
                <w:color w:val="000000" w:themeColor="text1"/>
                <w:sz w:val="24"/>
                <w:szCs w:val="24"/>
              </w:rPr>
              <w:t xml:space="preserve">z opticky hustejšieho prostredia na rozhranie opticky hustejšieho a opticky redšieho prostredia </w:t>
            </w:r>
            <w:r w:rsidRPr="0030183D">
              <w:rPr>
                <w:color w:val="000000" w:themeColor="text1"/>
                <w:sz w:val="24"/>
                <w:szCs w:val="24"/>
              </w:rPr>
              <w:t>dochádza k tzv. totálnemu (úplnému) odrazu, ktorý nastáva v prípade, ak svetelný lúč dopadá na rozhranie opticky hustejšieho a opticky redšieho prostredia pod uhlom väčším ako je medzný uhol (</w:t>
            </w:r>
            <w:proofErr w:type="spellStart"/>
            <w:r w:rsidRPr="0030183D">
              <w:rPr>
                <w:color w:val="000000" w:themeColor="text1"/>
                <w:sz w:val="24"/>
                <w:szCs w:val="24"/>
              </w:rPr>
              <w:t>Brewsterov</w:t>
            </w:r>
            <w:proofErr w:type="spellEnd"/>
            <w:r w:rsidRPr="0030183D">
              <w:rPr>
                <w:color w:val="000000" w:themeColor="text1"/>
                <w:sz w:val="24"/>
                <w:szCs w:val="24"/>
              </w:rPr>
              <w:t xml:space="preserve"> uhol). V takom prípade nedôjde k lomu svetelného lúča, ale k jeho odrazu. </w:t>
            </w:r>
          </w:p>
          <w:p w:rsidR="00DA13BB" w:rsidRDefault="0036612E" w:rsidP="00DA13BB">
            <w:pPr>
              <w:spacing w:before="60" w:after="60"/>
              <w:jc w:val="center"/>
              <w:rPr>
                <w:color w:val="000000" w:themeColor="text1"/>
              </w:rPr>
            </w:pPr>
            <w:r w:rsidRPr="00891A10">
              <w:rPr>
                <w:color w:val="000000" w:themeColor="text1"/>
              </w:rPr>
              <w:object w:dxaOrig="9120" w:dyaOrig="4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3.5pt;height:160.5pt" o:ole="">
                  <v:imagedata r:id="rId8" o:title=""/>
                </v:shape>
                <o:OLEObject Type="Embed" ProgID="PBrush" ShapeID="_x0000_i1025" DrawAspect="Content" ObjectID="_1677356006" r:id="rId9"/>
              </w:object>
            </w:r>
          </w:p>
          <w:p w:rsidR="00DA13BB" w:rsidRPr="0030183D" w:rsidRDefault="00DA13BB" w:rsidP="00DA13BB">
            <w:pPr>
              <w:spacing w:before="60" w:after="6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5F82" w:rsidRPr="001752BF" w:rsidRDefault="00DA13BB" w:rsidP="00DA13BB">
            <w:pPr>
              <w:spacing w:before="60" w:after="6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0183D">
              <w:rPr>
                <w:color w:val="000000" w:themeColor="text1"/>
                <w:sz w:val="24"/>
                <w:szCs w:val="24"/>
              </w:rPr>
              <w:t>V exotických krajinách sa jav dokonalého odrazu uplatňuje pri vzniku fatamorgány.</w:t>
            </w:r>
          </w:p>
        </w:tc>
      </w:tr>
      <w:tr w:rsidR="00B22FA0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22FA0" w:rsidRPr="0045343B" w:rsidRDefault="00B22FA0" w:rsidP="0030183D">
            <w:pPr>
              <w:spacing w:before="60" w:after="6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343B">
              <w:rPr>
                <w:b/>
                <w:color w:val="000000" w:themeColor="text1"/>
                <w:sz w:val="24"/>
                <w:szCs w:val="24"/>
              </w:rPr>
              <w:lastRenderedPageBreak/>
              <w:t>Fotky</w:t>
            </w:r>
          </w:p>
          <w:p w:rsidR="00505997" w:rsidRDefault="00505997" w:rsidP="00DA13BB">
            <w:pPr>
              <w:spacing w:before="60" w:after="6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 </w:t>
            </w:r>
            <w:r>
              <w:rPr>
                <w:noProof/>
                <w:color w:val="000000" w:themeColor="text1"/>
                <w:lang w:eastAsia="sk-SK"/>
              </w:rPr>
              <w:drawing>
                <wp:inline distT="0" distB="0" distL="0" distR="0" wp14:anchorId="00C790C1" wp14:editId="0308DF69">
                  <wp:extent cx="2044013" cy="1800000"/>
                  <wp:effectExtent l="0" t="0" r="0" b="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4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01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b)</w:t>
            </w:r>
            <w:r>
              <w:rPr>
                <w:color w:val="000000" w:themeColor="text1"/>
              </w:rPr>
              <w:t xml:space="preserve">  </w:t>
            </w:r>
            <w:r>
              <w:rPr>
                <w:noProof/>
                <w:color w:val="000000" w:themeColor="text1"/>
                <w:lang w:eastAsia="sk-SK"/>
              </w:rPr>
              <w:drawing>
                <wp:inline distT="0" distB="0" distL="0" distR="0" wp14:anchorId="066F6177" wp14:editId="79FAD88C">
                  <wp:extent cx="2153735" cy="1800000"/>
                  <wp:effectExtent l="0" t="0" r="0" b="0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4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73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43B" w:rsidRPr="0030183D" w:rsidRDefault="0045343B" w:rsidP="00505997">
            <w:pPr>
              <w:spacing w:before="60" w:after="6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Obr. 1 </w:t>
            </w:r>
            <w:r w:rsidR="00505997">
              <w:rPr>
                <w:color w:val="000000" w:themeColor="text1"/>
              </w:rPr>
              <w:t xml:space="preserve">Príprava zrkadla z obalu od cukríkov </w:t>
            </w:r>
            <w:proofErr w:type="spellStart"/>
            <w:r w:rsidR="00505997">
              <w:rPr>
                <w:color w:val="000000" w:themeColor="text1"/>
              </w:rPr>
              <w:t>Tic-Tac</w:t>
            </w:r>
            <w:proofErr w:type="spellEnd"/>
            <w:r w:rsidR="00505997">
              <w:rPr>
                <w:color w:val="000000" w:themeColor="text1"/>
              </w:rPr>
              <w:t xml:space="preserve"> (a) a jeho použitie vo vode (b).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044EA" w:rsidRPr="000915CD" w:rsidRDefault="00283349" w:rsidP="00B220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0915CD">
              <w:rPr>
                <w:b/>
                <w:bCs/>
                <w:sz w:val="24"/>
                <w:szCs w:val="24"/>
              </w:rPr>
              <w:t>Didaktické rozpracovanie:</w:t>
            </w:r>
            <w:r w:rsidR="00C10F61" w:rsidRPr="000915CD">
              <w:rPr>
                <w:b/>
                <w:bCs/>
                <w:sz w:val="24"/>
                <w:szCs w:val="24"/>
              </w:rPr>
              <w:t xml:space="preserve"> </w:t>
            </w:r>
          </w:p>
          <w:p w:rsidR="000329C9" w:rsidRDefault="00A77CA7" w:rsidP="008A6FE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Experiment je možné použiť ako problémovú úlohu. Vzhľadom na to, že na experiment nie je potrebné nejaké zložité zariadenie, postačí bežné vybavenie domácnosti, môžu žiaci experiment realizovať v skupinách.</w:t>
            </w:r>
          </w:p>
          <w:p w:rsidR="00A77CA7" w:rsidRPr="000915CD" w:rsidRDefault="00A77CA7" w:rsidP="0027318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 začiatku žiaci zrealizujú experiment, zapíšu si svoje pozorovanie a následne pristúpia k analýze situácie s cieľom zistiť, prečo je </w:t>
            </w:r>
            <w:r w:rsidR="00273186">
              <w:rPr>
                <w:bCs/>
                <w:sz w:val="24"/>
                <w:szCs w:val="24"/>
              </w:rPr>
              <w:t>funguje krabička od cukríkov ako zrkadlo</w:t>
            </w:r>
            <w:r>
              <w:rPr>
                <w:bCs/>
                <w:sz w:val="24"/>
                <w:szCs w:val="24"/>
              </w:rPr>
              <w:t xml:space="preserve">. V závislosti od úrovne poznatkov žiakov o problematike zákona lomu a odrazu, indexu lomu, totálneho odrazu je možné žiakov, formou riadenej diskusie, naviesť na správnu cestu riešenia daného problému.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334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Skúsenosti a odporúčania:</w:t>
            </w:r>
          </w:p>
          <w:p w:rsidR="000D4D69" w:rsidRPr="001A5EA7" w:rsidRDefault="00A77CA7" w:rsidP="00A77C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Vzhľadom na možnosť realizovať experiment aj pomocou vybavenia bežnej domácnosti, je možné zadať túto problémovú úlohu aj na domácu prípravu. </w:t>
            </w:r>
            <w:r w:rsidR="004928D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2251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Vypracoval: </w:t>
            </w:r>
            <w:r w:rsidR="00225149">
              <w:rPr>
                <w:bCs/>
                <w:sz w:val="24"/>
                <w:szCs w:val="24"/>
              </w:rPr>
              <w:t xml:space="preserve">Miriam Spodniaková </w:t>
            </w:r>
            <w:proofErr w:type="spellStart"/>
            <w:r w:rsidR="00225149">
              <w:rPr>
                <w:bCs/>
                <w:sz w:val="24"/>
                <w:szCs w:val="24"/>
              </w:rPr>
              <w:t>Pfefferová</w:t>
            </w:r>
            <w:proofErr w:type="spellEnd"/>
            <w:r w:rsidR="00225149">
              <w:rPr>
                <w:bCs/>
                <w:sz w:val="24"/>
                <w:szCs w:val="24"/>
              </w:rPr>
              <w:t>, Katedra fyziky FPV UMB v Banskej Bystrici</w:t>
            </w:r>
          </w:p>
        </w:tc>
      </w:tr>
    </w:tbl>
    <w:p w:rsidR="00660442" w:rsidRPr="00283349" w:rsidRDefault="00BC0203" w:rsidP="008A6FE7"/>
    <w:sectPr w:rsidR="00660442" w:rsidRPr="00283349" w:rsidSect="002C09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03" w:rsidRDefault="00BC0203" w:rsidP="00925485">
      <w:pPr>
        <w:spacing w:after="0" w:line="240" w:lineRule="auto"/>
      </w:pPr>
      <w:r>
        <w:separator/>
      </w:r>
    </w:p>
  </w:endnote>
  <w:endnote w:type="continuationSeparator" w:id="0">
    <w:p w:rsidR="00BC0203" w:rsidRDefault="00BC0203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03" w:rsidRDefault="00BC0203" w:rsidP="00925485">
      <w:pPr>
        <w:spacing w:after="0" w:line="240" w:lineRule="auto"/>
      </w:pPr>
      <w:r>
        <w:separator/>
      </w:r>
    </w:p>
  </w:footnote>
  <w:footnote w:type="continuationSeparator" w:id="0">
    <w:p w:rsidR="00BC0203" w:rsidRDefault="00BC0203" w:rsidP="0092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16652"/>
    <w:rsid w:val="000269C1"/>
    <w:rsid w:val="00027524"/>
    <w:rsid w:val="000329C9"/>
    <w:rsid w:val="000355A0"/>
    <w:rsid w:val="00036676"/>
    <w:rsid w:val="00047E0A"/>
    <w:rsid w:val="00056ABE"/>
    <w:rsid w:val="0006442D"/>
    <w:rsid w:val="00085A42"/>
    <w:rsid w:val="000915CD"/>
    <w:rsid w:val="00096BD3"/>
    <w:rsid w:val="000A1B4C"/>
    <w:rsid w:val="000D4D69"/>
    <w:rsid w:val="000D7027"/>
    <w:rsid w:val="000E3DF3"/>
    <w:rsid w:val="00123132"/>
    <w:rsid w:val="00150D1B"/>
    <w:rsid w:val="0017198D"/>
    <w:rsid w:val="00171B32"/>
    <w:rsid w:val="001752BF"/>
    <w:rsid w:val="001A5EA7"/>
    <w:rsid w:val="002147D5"/>
    <w:rsid w:val="00225149"/>
    <w:rsid w:val="002310B9"/>
    <w:rsid w:val="0026633F"/>
    <w:rsid w:val="00273186"/>
    <w:rsid w:val="00283349"/>
    <w:rsid w:val="00292437"/>
    <w:rsid w:val="002A0A79"/>
    <w:rsid w:val="002A63E7"/>
    <w:rsid w:val="002B2A89"/>
    <w:rsid w:val="002C09A7"/>
    <w:rsid w:val="002D3314"/>
    <w:rsid w:val="002D55FB"/>
    <w:rsid w:val="002E148F"/>
    <w:rsid w:val="0030183D"/>
    <w:rsid w:val="00312478"/>
    <w:rsid w:val="0036612E"/>
    <w:rsid w:val="003740A6"/>
    <w:rsid w:val="00376EA1"/>
    <w:rsid w:val="003974D7"/>
    <w:rsid w:val="003F679E"/>
    <w:rsid w:val="0045343B"/>
    <w:rsid w:val="004928DC"/>
    <w:rsid w:val="004F537B"/>
    <w:rsid w:val="00504946"/>
    <w:rsid w:val="00505997"/>
    <w:rsid w:val="00515361"/>
    <w:rsid w:val="005300EB"/>
    <w:rsid w:val="005335D6"/>
    <w:rsid w:val="005F6A59"/>
    <w:rsid w:val="0063454A"/>
    <w:rsid w:val="00636561"/>
    <w:rsid w:val="00653EE5"/>
    <w:rsid w:val="00656504"/>
    <w:rsid w:val="00672683"/>
    <w:rsid w:val="006A5C9A"/>
    <w:rsid w:val="006B13E6"/>
    <w:rsid w:val="006D7C7A"/>
    <w:rsid w:val="00735183"/>
    <w:rsid w:val="00743E45"/>
    <w:rsid w:val="00772468"/>
    <w:rsid w:val="00785F82"/>
    <w:rsid w:val="007C1F29"/>
    <w:rsid w:val="007C3704"/>
    <w:rsid w:val="007D75F6"/>
    <w:rsid w:val="007E5091"/>
    <w:rsid w:val="007F1B96"/>
    <w:rsid w:val="00806E73"/>
    <w:rsid w:val="008A6FE7"/>
    <w:rsid w:val="008E0D5A"/>
    <w:rsid w:val="008F5003"/>
    <w:rsid w:val="00905615"/>
    <w:rsid w:val="00913F77"/>
    <w:rsid w:val="00925485"/>
    <w:rsid w:val="009D727F"/>
    <w:rsid w:val="009E5ADC"/>
    <w:rsid w:val="00A151CC"/>
    <w:rsid w:val="00A273DE"/>
    <w:rsid w:val="00A355E5"/>
    <w:rsid w:val="00A77CA7"/>
    <w:rsid w:val="00A933FD"/>
    <w:rsid w:val="00AB115D"/>
    <w:rsid w:val="00AC715F"/>
    <w:rsid w:val="00B2208A"/>
    <w:rsid w:val="00B22FA0"/>
    <w:rsid w:val="00B23787"/>
    <w:rsid w:val="00B52EB7"/>
    <w:rsid w:val="00B87EC8"/>
    <w:rsid w:val="00BC0203"/>
    <w:rsid w:val="00BC0C4B"/>
    <w:rsid w:val="00BC1B4E"/>
    <w:rsid w:val="00C044EA"/>
    <w:rsid w:val="00C10F61"/>
    <w:rsid w:val="00C52241"/>
    <w:rsid w:val="00C663A9"/>
    <w:rsid w:val="00C7207F"/>
    <w:rsid w:val="00C96C25"/>
    <w:rsid w:val="00CA61DD"/>
    <w:rsid w:val="00CB6234"/>
    <w:rsid w:val="00CE7EA4"/>
    <w:rsid w:val="00D27205"/>
    <w:rsid w:val="00D55DA8"/>
    <w:rsid w:val="00D91C29"/>
    <w:rsid w:val="00DA13BB"/>
    <w:rsid w:val="00DD4C2A"/>
    <w:rsid w:val="00E55AAE"/>
    <w:rsid w:val="00E755A9"/>
    <w:rsid w:val="00E77FE8"/>
    <w:rsid w:val="00EA3A61"/>
    <w:rsid w:val="00EA6AB8"/>
    <w:rsid w:val="00EE1122"/>
    <w:rsid w:val="00EE7F86"/>
    <w:rsid w:val="00EF64D4"/>
    <w:rsid w:val="00F07190"/>
    <w:rsid w:val="00F3358C"/>
    <w:rsid w:val="00F5617E"/>
    <w:rsid w:val="00F648C9"/>
    <w:rsid w:val="00F64C11"/>
    <w:rsid w:val="00F94F77"/>
    <w:rsid w:val="00FC0604"/>
    <w:rsid w:val="00FC4CC1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558ED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styleId="Odkaznakomentr">
    <w:name w:val="annotation reference"/>
    <w:basedOn w:val="Predvolenpsmoodseku"/>
    <w:uiPriority w:val="99"/>
    <w:semiHidden/>
    <w:unhideWhenUsed/>
    <w:rsid w:val="002D3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D331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D33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816D-D2B7-431B-87DF-3EFB6A52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Spodniakova</cp:lastModifiedBy>
  <cp:revision>37</cp:revision>
  <cp:lastPrinted>2020-11-04T11:28:00Z</cp:lastPrinted>
  <dcterms:created xsi:type="dcterms:W3CDTF">2020-12-12T22:50:00Z</dcterms:created>
  <dcterms:modified xsi:type="dcterms:W3CDTF">2021-03-15T22:26:00Z</dcterms:modified>
</cp:coreProperties>
</file>