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64"/>
        <w:gridCol w:w="3164"/>
        <w:gridCol w:w="3296"/>
      </w:tblGrid>
      <w:tr w:rsidR="00283349" w:rsidRPr="00DA6EB5" w:rsidTr="004E523D">
        <w:trPr>
          <w:trHeight w:val="567"/>
        </w:trPr>
        <w:tc>
          <w:tcPr>
            <w:tcW w:w="9624" w:type="dxa"/>
            <w:gridSpan w:val="3"/>
            <w:tcBorders>
              <w:bottom w:val="single" w:sz="4" w:space="0" w:color="auto"/>
            </w:tcBorders>
            <w:shd w:val="clear" w:color="auto" w:fill="D9D9D9" w:themeFill="background1" w:themeFillShade="D9"/>
            <w:vAlign w:val="center"/>
          </w:tcPr>
          <w:p w:rsidR="00283349" w:rsidRPr="00DA6EB5" w:rsidRDefault="00283349" w:rsidP="006F414E">
            <w:pPr>
              <w:spacing w:line="276" w:lineRule="auto"/>
              <w:rPr>
                <w:b/>
                <w:bCs/>
                <w:sz w:val="24"/>
                <w:szCs w:val="24"/>
              </w:rPr>
            </w:pPr>
            <w:r w:rsidRPr="00DA6EB5">
              <w:rPr>
                <w:b/>
                <w:bCs/>
                <w:sz w:val="24"/>
                <w:szCs w:val="24"/>
              </w:rPr>
              <w:t xml:space="preserve">AKTIVITA: Školský </w:t>
            </w:r>
            <w:r w:rsidR="00672683" w:rsidRPr="00DA6EB5">
              <w:rPr>
                <w:b/>
                <w:bCs/>
                <w:sz w:val="24"/>
                <w:szCs w:val="24"/>
              </w:rPr>
              <w:t>experiment</w:t>
            </w:r>
          </w:p>
        </w:tc>
      </w:tr>
      <w:tr w:rsidR="00283349" w:rsidRPr="00DA6EB5" w:rsidTr="004E523D">
        <w:trPr>
          <w:trHeight w:val="567"/>
        </w:trPr>
        <w:tc>
          <w:tcPr>
            <w:tcW w:w="9624" w:type="dxa"/>
            <w:gridSpan w:val="3"/>
            <w:tcBorders>
              <w:top w:val="single" w:sz="4" w:space="0" w:color="auto"/>
              <w:bottom w:val="single" w:sz="12" w:space="0" w:color="auto"/>
            </w:tcBorders>
            <w:shd w:val="clear" w:color="auto" w:fill="F2F2F2" w:themeFill="background1" w:themeFillShade="F2"/>
            <w:vAlign w:val="center"/>
          </w:tcPr>
          <w:p w:rsidR="00283349" w:rsidRPr="00DA6EB5" w:rsidRDefault="00283349" w:rsidP="00B650AB">
            <w:pPr>
              <w:spacing w:line="276" w:lineRule="auto"/>
              <w:rPr>
                <w:bCs/>
                <w:sz w:val="24"/>
                <w:szCs w:val="24"/>
              </w:rPr>
            </w:pPr>
            <w:r w:rsidRPr="00DA6EB5">
              <w:rPr>
                <w:b/>
                <w:bCs/>
                <w:sz w:val="24"/>
                <w:szCs w:val="24"/>
              </w:rPr>
              <w:t xml:space="preserve">Názov: </w:t>
            </w:r>
            <w:r w:rsidR="00B650AB">
              <w:rPr>
                <w:bCs/>
                <w:i/>
                <w:sz w:val="24"/>
                <w:szCs w:val="24"/>
              </w:rPr>
              <w:t>Vyrobím si doma lupu</w:t>
            </w:r>
          </w:p>
        </w:tc>
      </w:tr>
      <w:tr w:rsidR="00283349" w:rsidRPr="00DA6EB5" w:rsidTr="004E523D">
        <w:trPr>
          <w:trHeight w:val="567"/>
        </w:trPr>
        <w:tc>
          <w:tcPr>
            <w:tcW w:w="3164" w:type="dxa"/>
            <w:tcBorders>
              <w:top w:val="single" w:sz="12" w:space="0" w:color="auto"/>
            </w:tcBorders>
            <w:vAlign w:val="center"/>
          </w:tcPr>
          <w:p w:rsidR="00283349" w:rsidRPr="00DA6EB5" w:rsidRDefault="00283349" w:rsidP="006F414E">
            <w:pPr>
              <w:spacing w:line="276" w:lineRule="auto"/>
              <w:rPr>
                <w:bCs/>
                <w:sz w:val="24"/>
                <w:szCs w:val="24"/>
              </w:rPr>
            </w:pPr>
            <w:r w:rsidRPr="00DA6EB5">
              <w:rPr>
                <w:b/>
                <w:bCs/>
                <w:sz w:val="24"/>
                <w:szCs w:val="24"/>
              </w:rPr>
              <w:t>Predmet:</w:t>
            </w:r>
            <w:r w:rsidRPr="00DA6EB5">
              <w:rPr>
                <w:bCs/>
                <w:sz w:val="24"/>
                <w:szCs w:val="24"/>
              </w:rPr>
              <w:t xml:space="preserve"> </w:t>
            </w:r>
            <w:r w:rsidR="00C52241" w:rsidRPr="00DA6EB5">
              <w:rPr>
                <w:bCs/>
                <w:sz w:val="24"/>
                <w:szCs w:val="24"/>
              </w:rPr>
              <w:t>F</w:t>
            </w:r>
            <w:r w:rsidR="00656504" w:rsidRPr="00DA6EB5">
              <w:rPr>
                <w:bCs/>
                <w:sz w:val="24"/>
                <w:szCs w:val="24"/>
              </w:rPr>
              <w:t>yzika</w:t>
            </w:r>
          </w:p>
        </w:tc>
        <w:tc>
          <w:tcPr>
            <w:tcW w:w="3164" w:type="dxa"/>
            <w:tcBorders>
              <w:top w:val="single" w:sz="12" w:space="0" w:color="auto"/>
            </w:tcBorders>
            <w:vAlign w:val="center"/>
          </w:tcPr>
          <w:p w:rsidR="00283349" w:rsidRPr="00DA6EB5" w:rsidRDefault="00283349" w:rsidP="006F414E">
            <w:pPr>
              <w:spacing w:line="276" w:lineRule="auto"/>
              <w:rPr>
                <w:b/>
                <w:bCs/>
                <w:sz w:val="24"/>
                <w:szCs w:val="24"/>
              </w:rPr>
            </w:pPr>
            <w:r w:rsidRPr="00DA6EB5">
              <w:rPr>
                <w:b/>
                <w:bCs/>
                <w:sz w:val="24"/>
                <w:szCs w:val="24"/>
              </w:rPr>
              <w:t xml:space="preserve">Základná škola </w:t>
            </w:r>
          </w:p>
        </w:tc>
        <w:tc>
          <w:tcPr>
            <w:tcW w:w="3296" w:type="dxa"/>
            <w:tcBorders>
              <w:top w:val="single" w:sz="12" w:space="0" w:color="auto"/>
            </w:tcBorders>
            <w:vAlign w:val="center"/>
          </w:tcPr>
          <w:p w:rsidR="00283349" w:rsidRPr="00DA6EB5" w:rsidRDefault="00283349" w:rsidP="006F414E">
            <w:pPr>
              <w:spacing w:line="276" w:lineRule="auto"/>
              <w:rPr>
                <w:bCs/>
                <w:sz w:val="24"/>
                <w:szCs w:val="24"/>
              </w:rPr>
            </w:pPr>
            <w:r w:rsidRPr="00DA6EB5">
              <w:rPr>
                <w:b/>
                <w:bCs/>
                <w:sz w:val="24"/>
                <w:szCs w:val="24"/>
              </w:rPr>
              <w:t>Ročník:</w:t>
            </w:r>
            <w:r w:rsidRPr="00DA6EB5">
              <w:rPr>
                <w:bCs/>
                <w:sz w:val="24"/>
                <w:szCs w:val="24"/>
              </w:rPr>
              <w:t xml:space="preserve"> </w:t>
            </w:r>
            <w:r w:rsidR="00656504" w:rsidRPr="00DA6EB5">
              <w:rPr>
                <w:bCs/>
                <w:sz w:val="24"/>
                <w:szCs w:val="24"/>
              </w:rPr>
              <w:t>8</w:t>
            </w:r>
          </w:p>
        </w:tc>
      </w:tr>
      <w:tr w:rsidR="00283349" w:rsidRPr="00DA6EB5" w:rsidTr="004E523D">
        <w:trPr>
          <w:trHeight w:val="567"/>
        </w:trPr>
        <w:tc>
          <w:tcPr>
            <w:tcW w:w="9624" w:type="dxa"/>
            <w:gridSpan w:val="3"/>
            <w:vAlign w:val="center"/>
          </w:tcPr>
          <w:p w:rsidR="00283349" w:rsidRPr="00DA6EB5" w:rsidRDefault="00283349" w:rsidP="006F414E">
            <w:pPr>
              <w:spacing w:line="276" w:lineRule="auto"/>
              <w:rPr>
                <w:bCs/>
                <w:sz w:val="24"/>
                <w:szCs w:val="24"/>
              </w:rPr>
            </w:pPr>
            <w:r w:rsidRPr="00DA6EB5">
              <w:rPr>
                <w:b/>
                <w:bCs/>
                <w:sz w:val="24"/>
                <w:szCs w:val="24"/>
              </w:rPr>
              <w:t>Tematický celok:</w:t>
            </w:r>
            <w:r w:rsidRPr="00DA6EB5">
              <w:rPr>
                <w:bCs/>
                <w:sz w:val="24"/>
                <w:szCs w:val="24"/>
              </w:rPr>
              <w:t xml:space="preserve"> </w:t>
            </w:r>
            <w:r w:rsidR="00D91C29" w:rsidRPr="00DA6EB5">
              <w:rPr>
                <w:bCs/>
                <w:sz w:val="24"/>
                <w:szCs w:val="24"/>
              </w:rPr>
              <w:t>Svetlo</w:t>
            </w:r>
          </w:p>
        </w:tc>
      </w:tr>
      <w:tr w:rsidR="00283349" w:rsidRPr="00DA6EB5" w:rsidTr="004E523D">
        <w:trPr>
          <w:trHeight w:val="567"/>
        </w:trPr>
        <w:tc>
          <w:tcPr>
            <w:tcW w:w="9624" w:type="dxa"/>
            <w:gridSpan w:val="3"/>
            <w:tcBorders>
              <w:bottom w:val="single" w:sz="4" w:space="0" w:color="auto"/>
            </w:tcBorders>
            <w:vAlign w:val="center"/>
          </w:tcPr>
          <w:p w:rsidR="00283349" w:rsidRPr="00DA6EB5" w:rsidRDefault="00283349" w:rsidP="006F414E">
            <w:pPr>
              <w:spacing w:line="276" w:lineRule="auto"/>
              <w:rPr>
                <w:bCs/>
                <w:sz w:val="24"/>
                <w:szCs w:val="24"/>
              </w:rPr>
            </w:pPr>
            <w:r w:rsidRPr="00DA6EB5">
              <w:rPr>
                <w:b/>
                <w:bCs/>
                <w:sz w:val="24"/>
                <w:szCs w:val="24"/>
              </w:rPr>
              <w:t>Téma:</w:t>
            </w:r>
            <w:r w:rsidRPr="00DA6EB5">
              <w:rPr>
                <w:bCs/>
                <w:sz w:val="24"/>
                <w:szCs w:val="24"/>
              </w:rPr>
              <w:t xml:space="preserve"> </w:t>
            </w:r>
            <w:r w:rsidR="00656504" w:rsidRPr="00DA6EB5">
              <w:rPr>
                <w:color w:val="000000" w:themeColor="text1"/>
                <w:sz w:val="24"/>
                <w:szCs w:val="24"/>
              </w:rPr>
              <w:t>Zobraz</w:t>
            </w:r>
            <w:r w:rsidR="00057CAE" w:rsidRPr="00DA6EB5">
              <w:rPr>
                <w:color w:val="000000" w:themeColor="text1"/>
                <w:sz w:val="24"/>
                <w:szCs w:val="24"/>
              </w:rPr>
              <w:t>ovanie</w:t>
            </w:r>
            <w:r w:rsidR="00656504" w:rsidRPr="00DA6EB5">
              <w:rPr>
                <w:color w:val="000000" w:themeColor="text1"/>
                <w:sz w:val="24"/>
                <w:szCs w:val="24"/>
              </w:rPr>
              <w:t xml:space="preserve"> spojkou</w:t>
            </w:r>
          </w:p>
        </w:tc>
      </w:tr>
      <w:tr w:rsidR="00283349" w:rsidRPr="00DA6EB5" w:rsidTr="004E523D">
        <w:trPr>
          <w:trHeight w:val="567"/>
        </w:trPr>
        <w:tc>
          <w:tcPr>
            <w:tcW w:w="9624" w:type="dxa"/>
            <w:gridSpan w:val="3"/>
            <w:tcBorders>
              <w:bottom w:val="single" w:sz="4" w:space="0" w:color="auto"/>
            </w:tcBorders>
            <w:vAlign w:val="center"/>
          </w:tcPr>
          <w:p w:rsidR="00283349" w:rsidRPr="00DA6EB5" w:rsidRDefault="00283349" w:rsidP="006F414E">
            <w:pPr>
              <w:spacing w:line="276" w:lineRule="auto"/>
              <w:rPr>
                <w:b/>
                <w:bCs/>
                <w:sz w:val="24"/>
                <w:szCs w:val="24"/>
              </w:rPr>
            </w:pPr>
            <w:r w:rsidRPr="00DA6EB5">
              <w:rPr>
                <w:b/>
                <w:bCs/>
                <w:sz w:val="24"/>
                <w:szCs w:val="24"/>
              </w:rPr>
              <w:t>Forma výučba:</w:t>
            </w:r>
            <w:r w:rsidR="00656504" w:rsidRPr="00DA6EB5">
              <w:rPr>
                <w:b/>
                <w:bCs/>
                <w:sz w:val="24"/>
                <w:szCs w:val="24"/>
              </w:rPr>
              <w:t xml:space="preserve"> </w:t>
            </w:r>
            <w:r w:rsidR="00656504" w:rsidRPr="00DA6EB5">
              <w:rPr>
                <w:bCs/>
                <w:sz w:val="24"/>
                <w:szCs w:val="24"/>
              </w:rPr>
              <w:t>skupinová</w:t>
            </w:r>
          </w:p>
        </w:tc>
      </w:tr>
      <w:tr w:rsidR="00283349" w:rsidRPr="00DA6EB5" w:rsidTr="004E523D">
        <w:trPr>
          <w:trHeight w:val="567"/>
        </w:trPr>
        <w:tc>
          <w:tcPr>
            <w:tcW w:w="9624" w:type="dxa"/>
            <w:gridSpan w:val="3"/>
            <w:tcBorders>
              <w:top w:val="single" w:sz="4" w:space="0" w:color="auto"/>
              <w:bottom w:val="single" w:sz="12" w:space="0" w:color="auto"/>
            </w:tcBorders>
            <w:vAlign w:val="center"/>
          </w:tcPr>
          <w:p w:rsidR="00225149" w:rsidRPr="00DA6EB5" w:rsidRDefault="00283349" w:rsidP="006F414E">
            <w:pPr>
              <w:spacing w:line="276" w:lineRule="auto"/>
              <w:rPr>
                <w:bCs/>
                <w:sz w:val="24"/>
                <w:szCs w:val="24"/>
              </w:rPr>
            </w:pPr>
            <w:r w:rsidRPr="00DA6EB5">
              <w:rPr>
                <w:b/>
                <w:bCs/>
                <w:sz w:val="24"/>
                <w:szCs w:val="24"/>
              </w:rPr>
              <w:t>Cieľ:</w:t>
            </w:r>
            <w:r w:rsidRPr="00DA6EB5">
              <w:rPr>
                <w:bCs/>
                <w:sz w:val="24"/>
                <w:szCs w:val="24"/>
              </w:rPr>
              <w:t xml:space="preserve"> </w:t>
            </w:r>
          </w:p>
          <w:p w:rsidR="00283349" w:rsidRPr="00DA6EB5" w:rsidRDefault="00225149" w:rsidP="006F414E">
            <w:pPr>
              <w:spacing w:line="276" w:lineRule="auto"/>
              <w:jc w:val="both"/>
              <w:rPr>
                <w:bCs/>
                <w:sz w:val="24"/>
                <w:szCs w:val="24"/>
              </w:rPr>
            </w:pPr>
            <w:r w:rsidRPr="00DA6EB5">
              <w:rPr>
                <w:bCs/>
                <w:sz w:val="24"/>
                <w:szCs w:val="24"/>
              </w:rPr>
              <w:t xml:space="preserve">Žiaci sa oboznámia </w:t>
            </w:r>
            <w:r w:rsidR="00057CAE" w:rsidRPr="00DA6EB5">
              <w:rPr>
                <w:bCs/>
                <w:sz w:val="24"/>
                <w:szCs w:val="24"/>
              </w:rPr>
              <w:t>sa s princípom zobrazenia predmetu prostredníctvom lupy ako najjednoduchšieho optického prístroja.</w:t>
            </w:r>
            <w:r w:rsidRPr="00DA6EB5">
              <w:rPr>
                <w:bCs/>
                <w:sz w:val="24"/>
                <w:szCs w:val="24"/>
              </w:rPr>
              <w:t xml:space="preserve"> </w:t>
            </w:r>
          </w:p>
        </w:tc>
      </w:tr>
      <w:tr w:rsidR="00C7207F" w:rsidRPr="00DA6EB5" w:rsidTr="004E523D">
        <w:trPr>
          <w:trHeight w:val="567"/>
        </w:trPr>
        <w:tc>
          <w:tcPr>
            <w:tcW w:w="9624" w:type="dxa"/>
            <w:gridSpan w:val="3"/>
            <w:tcBorders>
              <w:top w:val="single" w:sz="4" w:space="0" w:color="auto"/>
              <w:bottom w:val="single" w:sz="6" w:space="0" w:color="auto"/>
            </w:tcBorders>
            <w:vAlign w:val="center"/>
          </w:tcPr>
          <w:p w:rsidR="00C7207F" w:rsidRPr="00DA6EB5" w:rsidRDefault="000355A0" w:rsidP="006F414E">
            <w:pPr>
              <w:spacing w:line="276" w:lineRule="auto"/>
              <w:rPr>
                <w:b/>
                <w:bCs/>
                <w:sz w:val="24"/>
                <w:szCs w:val="24"/>
              </w:rPr>
            </w:pPr>
            <w:r w:rsidRPr="00DA6EB5">
              <w:rPr>
                <w:b/>
                <w:bCs/>
                <w:sz w:val="24"/>
                <w:szCs w:val="24"/>
              </w:rPr>
              <w:t>Úvodná m</w:t>
            </w:r>
            <w:r w:rsidR="00C7207F" w:rsidRPr="00DA6EB5">
              <w:rPr>
                <w:b/>
                <w:bCs/>
                <w:sz w:val="24"/>
                <w:szCs w:val="24"/>
              </w:rPr>
              <w:t>otivácia</w:t>
            </w:r>
            <w:r w:rsidRPr="00DA6EB5">
              <w:rPr>
                <w:b/>
                <w:bCs/>
                <w:sz w:val="24"/>
                <w:szCs w:val="24"/>
              </w:rPr>
              <w:t xml:space="preserve"> pre žiaka</w:t>
            </w:r>
            <w:r w:rsidR="00C7207F" w:rsidRPr="00DA6EB5">
              <w:rPr>
                <w:b/>
                <w:bCs/>
                <w:sz w:val="24"/>
                <w:szCs w:val="24"/>
              </w:rPr>
              <w:t>:</w:t>
            </w:r>
          </w:p>
          <w:p w:rsidR="000355A0" w:rsidRPr="00DA6EB5" w:rsidRDefault="00057CAE" w:rsidP="006F414E">
            <w:pPr>
              <w:spacing w:line="276" w:lineRule="auto"/>
              <w:jc w:val="both"/>
              <w:rPr>
                <w:bCs/>
                <w:sz w:val="24"/>
                <w:szCs w:val="24"/>
              </w:rPr>
            </w:pPr>
            <w:r w:rsidRPr="00DA6EB5">
              <w:rPr>
                <w:bCs/>
                <w:sz w:val="24"/>
                <w:szCs w:val="24"/>
              </w:rPr>
              <w:t>Na začiatku je vhodné žiakom priblížiť možnosti využitia bežných vecí okolo nás na vytvorenie napríklad aj jednoduchého optického prístroja – lupy.</w:t>
            </w:r>
          </w:p>
          <w:p w:rsidR="00672683" w:rsidRPr="00DA6EB5" w:rsidRDefault="00672683" w:rsidP="006F414E">
            <w:pPr>
              <w:spacing w:line="276" w:lineRule="auto"/>
              <w:rPr>
                <w:bCs/>
                <w:sz w:val="24"/>
                <w:szCs w:val="24"/>
              </w:rPr>
            </w:pPr>
            <w:r w:rsidRPr="00DA6EB5">
              <w:rPr>
                <w:bCs/>
                <w:sz w:val="24"/>
                <w:szCs w:val="24"/>
              </w:rPr>
              <w:t>____________________________________________</w:t>
            </w:r>
          </w:p>
          <w:p w:rsidR="000355A0" w:rsidRPr="00DA6EB5" w:rsidRDefault="00C416BC" w:rsidP="006F414E">
            <w:pPr>
              <w:spacing w:before="120" w:after="120" w:line="276" w:lineRule="auto"/>
              <w:jc w:val="both"/>
              <w:rPr>
                <w:bCs/>
                <w:i/>
                <w:sz w:val="24"/>
                <w:szCs w:val="24"/>
              </w:rPr>
            </w:pPr>
            <w:r w:rsidRPr="00DA6EB5">
              <w:rPr>
                <w:bCs/>
                <w:i/>
                <w:sz w:val="24"/>
                <w:szCs w:val="24"/>
              </w:rPr>
              <w:t>PET fľaše sú všade okolo nás. Fľaše sú rôzneho tvaru a farby.</w:t>
            </w:r>
            <w:r w:rsidR="00847E7A" w:rsidRPr="00DA6EB5">
              <w:rPr>
                <w:bCs/>
                <w:i/>
                <w:sz w:val="24"/>
                <w:szCs w:val="24"/>
              </w:rPr>
              <w:t xml:space="preserve"> Vieme ich naplniť rôznymi kvapalinami, ale v prípade ak </w:t>
            </w:r>
            <w:r w:rsidR="005B5D2C">
              <w:rPr>
                <w:bCs/>
                <w:i/>
                <w:sz w:val="24"/>
                <w:szCs w:val="24"/>
              </w:rPr>
              <w:t xml:space="preserve">už </w:t>
            </w:r>
            <w:r w:rsidR="00847E7A" w:rsidRPr="00DA6EB5">
              <w:rPr>
                <w:bCs/>
                <w:i/>
                <w:sz w:val="24"/>
                <w:szCs w:val="24"/>
              </w:rPr>
              <w:t>splnia svoj účel končia v odpade. Je možné použiť takéto PET fľaše aj pri iných činnostiach? Prípadne im nájsť iné využitie v domácnosti?</w:t>
            </w:r>
          </w:p>
          <w:p w:rsidR="00847E7A" w:rsidRPr="00DA6EB5" w:rsidRDefault="00847E7A" w:rsidP="006F414E">
            <w:pPr>
              <w:spacing w:before="120" w:after="120" w:line="276" w:lineRule="auto"/>
              <w:jc w:val="both"/>
              <w:rPr>
                <w:bCs/>
                <w:i/>
                <w:sz w:val="24"/>
                <w:szCs w:val="24"/>
              </w:rPr>
            </w:pPr>
            <w:r w:rsidRPr="00DA6EB5">
              <w:rPr>
                <w:bCs/>
                <w:i/>
                <w:sz w:val="24"/>
                <w:szCs w:val="24"/>
              </w:rPr>
              <w:t>Jednou z možností je využiť ich pri rôznych kreatívnych aktivitách.</w:t>
            </w:r>
          </w:p>
          <w:p w:rsidR="00847E7A" w:rsidRPr="00DA6EB5" w:rsidRDefault="00847E7A" w:rsidP="009D1008">
            <w:pPr>
              <w:keepNext/>
              <w:spacing w:before="120" w:line="276" w:lineRule="auto"/>
              <w:jc w:val="center"/>
              <w:rPr>
                <w:sz w:val="24"/>
                <w:szCs w:val="24"/>
              </w:rPr>
            </w:pPr>
            <w:r w:rsidRPr="00DA6EB5">
              <w:rPr>
                <w:sz w:val="24"/>
                <w:szCs w:val="24"/>
              </w:rPr>
              <w:object w:dxaOrig="5100" w:dyaOrig="5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41.75pt" o:ole="">
                  <v:imagedata r:id="rId8" o:title=""/>
                </v:shape>
                <o:OLEObject Type="Embed" ProgID="PBrush" ShapeID="_x0000_i1025" DrawAspect="Content" ObjectID="_1667988246" r:id="rId9"/>
              </w:object>
            </w:r>
            <w:r w:rsidRPr="00DA6EB5">
              <w:rPr>
                <w:sz w:val="24"/>
                <w:szCs w:val="24"/>
              </w:rPr>
              <w:t xml:space="preserve">   </w:t>
            </w:r>
            <w:r w:rsidR="00DA6EB5" w:rsidRPr="00DA6EB5">
              <w:rPr>
                <w:sz w:val="24"/>
                <w:szCs w:val="24"/>
              </w:rPr>
              <w:t xml:space="preserve">     </w:t>
            </w:r>
            <w:r w:rsidRPr="00DA6EB5">
              <w:rPr>
                <w:sz w:val="24"/>
                <w:szCs w:val="24"/>
              </w:rPr>
              <w:t xml:space="preserve"> </w:t>
            </w:r>
            <w:r w:rsidRPr="00DA6EB5">
              <w:rPr>
                <w:sz w:val="24"/>
                <w:szCs w:val="24"/>
              </w:rPr>
              <w:object w:dxaOrig="6465" w:dyaOrig="8790">
                <v:shape id="_x0000_i1026" type="#_x0000_t75" style="width:104.25pt;height:141.75pt" o:ole="">
                  <v:imagedata r:id="rId10" o:title=""/>
                </v:shape>
                <o:OLEObject Type="Embed" ProgID="PBrush" ShapeID="_x0000_i1026" DrawAspect="Content" ObjectID="_1667988247" r:id="rId11"/>
              </w:object>
            </w:r>
          </w:p>
          <w:p w:rsidR="00847E7A" w:rsidRPr="009D1008" w:rsidRDefault="00DA6EB5" w:rsidP="009D1008">
            <w:pPr>
              <w:pStyle w:val="Popis"/>
              <w:tabs>
                <w:tab w:val="center" w:pos="3424"/>
                <w:tab w:val="center" w:pos="6199"/>
              </w:tabs>
              <w:rPr>
                <w:bCs/>
                <w:i w:val="0"/>
                <w:sz w:val="20"/>
                <w:szCs w:val="20"/>
              </w:rPr>
            </w:pPr>
            <w:bookmarkStart w:id="0" w:name="_GoBack"/>
            <w:r w:rsidRPr="00DA6EB5">
              <w:rPr>
                <w:sz w:val="24"/>
                <w:szCs w:val="24"/>
              </w:rPr>
              <w:tab/>
            </w:r>
            <w:r w:rsidR="00847E7A" w:rsidRPr="009D1008">
              <w:rPr>
                <w:sz w:val="20"/>
                <w:szCs w:val="20"/>
              </w:rPr>
              <w:t>Zdroj: artmama.sme.sk</w:t>
            </w:r>
            <w:r w:rsidRPr="009D1008">
              <w:rPr>
                <w:sz w:val="20"/>
                <w:szCs w:val="20"/>
              </w:rPr>
              <w:tab/>
              <w:t>Zdroj: zen.yandex.ru</w:t>
            </w:r>
          </w:p>
          <w:bookmarkEnd w:id="0"/>
          <w:p w:rsidR="00847E7A" w:rsidRPr="00DA6EB5" w:rsidRDefault="00847E7A" w:rsidP="00847E7A">
            <w:pPr>
              <w:spacing w:before="120" w:after="120" w:line="276" w:lineRule="auto"/>
              <w:jc w:val="both"/>
              <w:rPr>
                <w:bCs/>
                <w:sz w:val="24"/>
                <w:szCs w:val="24"/>
              </w:rPr>
            </w:pPr>
            <w:r w:rsidRPr="00DA6EB5">
              <w:rPr>
                <w:bCs/>
                <w:i/>
                <w:sz w:val="24"/>
                <w:szCs w:val="24"/>
              </w:rPr>
              <w:t xml:space="preserve">Čo ale v prípade, ak kreatívneho ducha nemám, alebo rozum by možno aj chcel, ale ruky s ním nespolupracujú? Vieme tieto fľaše využiť aj inak? A odpoveď je áno. Poďme sa na to pozrieť. </w:t>
            </w:r>
          </w:p>
        </w:tc>
      </w:tr>
      <w:tr w:rsidR="00283349" w:rsidRPr="00DA6EB5" w:rsidTr="004E523D">
        <w:trPr>
          <w:trHeight w:val="567"/>
        </w:trPr>
        <w:tc>
          <w:tcPr>
            <w:tcW w:w="9624" w:type="dxa"/>
            <w:gridSpan w:val="3"/>
            <w:tcBorders>
              <w:top w:val="single" w:sz="4" w:space="0" w:color="auto"/>
              <w:bottom w:val="single" w:sz="6" w:space="0" w:color="auto"/>
            </w:tcBorders>
            <w:vAlign w:val="center"/>
          </w:tcPr>
          <w:p w:rsidR="00D91C29" w:rsidRPr="00DA6EB5" w:rsidRDefault="00656504" w:rsidP="006F414E">
            <w:pPr>
              <w:spacing w:line="276" w:lineRule="auto"/>
              <w:rPr>
                <w:b/>
                <w:bCs/>
                <w:sz w:val="24"/>
                <w:szCs w:val="24"/>
              </w:rPr>
            </w:pPr>
            <w:r w:rsidRPr="00DA6EB5">
              <w:rPr>
                <w:b/>
                <w:bCs/>
                <w:sz w:val="24"/>
                <w:szCs w:val="24"/>
              </w:rPr>
              <w:t>Pomôcky</w:t>
            </w:r>
            <w:r w:rsidR="00283349" w:rsidRPr="00DA6EB5">
              <w:rPr>
                <w:b/>
                <w:bCs/>
                <w:sz w:val="24"/>
                <w:szCs w:val="24"/>
              </w:rPr>
              <w:t>:</w:t>
            </w:r>
            <w:r w:rsidRPr="00DA6EB5">
              <w:rPr>
                <w:b/>
                <w:bCs/>
                <w:sz w:val="24"/>
                <w:szCs w:val="24"/>
              </w:rPr>
              <w:t xml:space="preserve"> </w:t>
            </w:r>
          </w:p>
          <w:p w:rsidR="00283349" w:rsidRPr="00DA6EB5" w:rsidRDefault="00057CAE" w:rsidP="00847E7A">
            <w:pPr>
              <w:spacing w:line="276" w:lineRule="auto"/>
              <w:rPr>
                <w:bCs/>
                <w:sz w:val="24"/>
                <w:szCs w:val="24"/>
              </w:rPr>
            </w:pPr>
            <w:r w:rsidRPr="00DA6EB5">
              <w:rPr>
                <w:color w:val="000000" w:themeColor="text1"/>
                <w:sz w:val="24"/>
                <w:szCs w:val="24"/>
              </w:rPr>
              <w:t>Kniha (časopis), PET fľaše rôzneho objemu s uzáverom</w:t>
            </w:r>
          </w:p>
        </w:tc>
      </w:tr>
      <w:tr w:rsidR="00283349" w:rsidRPr="00DA6EB5" w:rsidTr="004E523D">
        <w:trPr>
          <w:trHeight w:val="567"/>
        </w:trPr>
        <w:tc>
          <w:tcPr>
            <w:tcW w:w="9624" w:type="dxa"/>
            <w:gridSpan w:val="3"/>
            <w:tcBorders>
              <w:top w:val="single" w:sz="4" w:space="0" w:color="auto"/>
              <w:bottom w:val="single" w:sz="6" w:space="0" w:color="auto"/>
            </w:tcBorders>
            <w:vAlign w:val="center"/>
          </w:tcPr>
          <w:p w:rsidR="00D91C29" w:rsidRPr="00DA6EB5" w:rsidRDefault="00283349" w:rsidP="006F414E">
            <w:pPr>
              <w:spacing w:line="276" w:lineRule="auto"/>
              <w:rPr>
                <w:b/>
                <w:bCs/>
                <w:sz w:val="24"/>
                <w:szCs w:val="24"/>
              </w:rPr>
            </w:pPr>
            <w:r w:rsidRPr="00DA6EB5">
              <w:rPr>
                <w:b/>
                <w:bCs/>
                <w:sz w:val="24"/>
                <w:szCs w:val="24"/>
              </w:rPr>
              <w:t>Postup:</w:t>
            </w:r>
            <w:r w:rsidR="00D91C29" w:rsidRPr="00DA6EB5">
              <w:rPr>
                <w:b/>
                <w:bCs/>
                <w:sz w:val="24"/>
                <w:szCs w:val="24"/>
              </w:rPr>
              <w:t xml:space="preserve"> </w:t>
            </w:r>
          </w:p>
          <w:p w:rsidR="00057CAE" w:rsidRPr="00DA6EB5" w:rsidRDefault="00057CAE" w:rsidP="00694682">
            <w:pPr>
              <w:spacing w:line="276" w:lineRule="auto"/>
              <w:jc w:val="both"/>
              <w:rPr>
                <w:color w:val="000000" w:themeColor="text1"/>
                <w:sz w:val="24"/>
                <w:szCs w:val="24"/>
              </w:rPr>
            </w:pPr>
            <w:r w:rsidRPr="00DA6EB5">
              <w:rPr>
                <w:color w:val="000000" w:themeColor="text1"/>
                <w:sz w:val="24"/>
                <w:szCs w:val="24"/>
              </w:rPr>
              <w:t>Na experiment použijeme PET fľaše rôzneho objemu</w:t>
            </w:r>
            <w:r w:rsidR="00694682">
              <w:rPr>
                <w:color w:val="000000" w:themeColor="text1"/>
                <w:sz w:val="24"/>
                <w:szCs w:val="24"/>
              </w:rPr>
              <w:t xml:space="preserve"> a tvaru (rozhodujúce je použiť fľaše s rôznym priemerom)</w:t>
            </w:r>
            <w:r w:rsidRPr="00DA6EB5">
              <w:rPr>
                <w:color w:val="000000" w:themeColor="text1"/>
                <w:sz w:val="24"/>
                <w:szCs w:val="24"/>
              </w:rPr>
              <w:t>. Nap</w:t>
            </w:r>
            <w:r w:rsidR="00694682">
              <w:rPr>
                <w:color w:val="000000" w:themeColor="text1"/>
                <w:sz w:val="24"/>
                <w:szCs w:val="24"/>
              </w:rPr>
              <w:t xml:space="preserve">lníme </w:t>
            </w:r>
            <w:r w:rsidRPr="00DA6EB5">
              <w:rPr>
                <w:color w:val="000000" w:themeColor="text1"/>
                <w:sz w:val="24"/>
                <w:szCs w:val="24"/>
              </w:rPr>
              <w:t>ich čistou vodou a poriadne uzavrieme. Priložíme ich k</w:t>
            </w:r>
            <w:r w:rsidR="00694682">
              <w:rPr>
                <w:color w:val="000000" w:themeColor="text1"/>
                <w:sz w:val="24"/>
                <w:szCs w:val="24"/>
              </w:rPr>
              <w:t xml:space="preserve"> pripravenému </w:t>
            </w:r>
            <w:r w:rsidRPr="00DA6EB5">
              <w:rPr>
                <w:color w:val="000000" w:themeColor="text1"/>
                <w:sz w:val="24"/>
                <w:szCs w:val="24"/>
              </w:rPr>
              <w:t>textu</w:t>
            </w:r>
            <w:r w:rsidR="00694682">
              <w:rPr>
                <w:color w:val="000000" w:themeColor="text1"/>
                <w:sz w:val="24"/>
                <w:szCs w:val="24"/>
              </w:rPr>
              <w:t xml:space="preserve"> (kniha, časopis, obal z nejakého výrobky s malým písmom)</w:t>
            </w:r>
            <w:r w:rsidRPr="00DA6EB5">
              <w:rPr>
                <w:color w:val="000000" w:themeColor="text1"/>
                <w:sz w:val="24"/>
                <w:szCs w:val="24"/>
              </w:rPr>
              <w:t xml:space="preserve"> a sledujeme, čo sa deje s textom pri zobrazovaní za PET fľašu.</w:t>
            </w:r>
          </w:p>
        </w:tc>
      </w:tr>
      <w:tr w:rsidR="00283349" w:rsidRPr="00DA6EB5" w:rsidTr="004E523D">
        <w:trPr>
          <w:trHeight w:val="567"/>
        </w:trPr>
        <w:tc>
          <w:tcPr>
            <w:tcW w:w="9624" w:type="dxa"/>
            <w:gridSpan w:val="3"/>
            <w:tcBorders>
              <w:top w:val="single" w:sz="4" w:space="0" w:color="auto"/>
              <w:bottom w:val="single" w:sz="6" w:space="0" w:color="auto"/>
            </w:tcBorders>
            <w:vAlign w:val="center"/>
          </w:tcPr>
          <w:p w:rsidR="00283349" w:rsidRPr="00DA6EB5" w:rsidRDefault="00283349" w:rsidP="006F414E">
            <w:pPr>
              <w:spacing w:line="276" w:lineRule="auto"/>
              <w:rPr>
                <w:b/>
                <w:bCs/>
                <w:sz w:val="24"/>
                <w:szCs w:val="24"/>
              </w:rPr>
            </w:pPr>
            <w:r w:rsidRPr="00DA6EB5">
              <w:rPr>
                <w:b/>
                <w:bCs/>
                <w:sz w:val="24"/>
                <w:szCs w:val="24"/>
              </w:rPr>
              <w:lastRenderedPageBreak/>
              <w:t>Vysvetlenie:</w:t>
            </w:r>
          </w:p>
          <w:p w:rsidR="006F414E" w:rsidRPr="00DA6EB5" w:rsidRDefault="006F414E" w:rsidP="006F414E">
            <w:pPr>
              <w:spacing w:before="60" w:after="60" w:line="276" w:lineRule="auto"/>
              <w:rPr>
                <w:color w:val="000000" w:themeColor="text1"/>
                <w:sz w:val="24"/>
                <w:szCs w:val="24"/>
              </w:rPr>
            </w:pPr>
            <w:r w:rsidRPr="00DA6EB5">
              <w:rPr>
                <w:color w:val="000000" w:themeColor="text1"/>
                <w:sz w:val="24"/>
                <w:szCs w:val="24"/>
              </w:rPr>
              <w:t xml:space="preserve">Lupa je spojná optická šošovka. Na optických šošovkách sa láme svetlo. Zobrazované predmety vidíme zväčšené alebo zmenšené, vzpriamené alebo obrátené, skutočné alebo neskutočné. Ako lupa môže fungovať každá spojka, ale musí byť dodržaná podmienka umiestnenia telesa bližšie k spojke než je jej ohnisko. </w:t>
            </w:r>
          </w:p>
          <w:p w:rsidR="006F414E" w:rsidRPr="00DA6EB5" w:rsidRDefault="006F414E" w:rsidP="006F414E">
            <w:pPr>
              <w:spacing w:before="240" w:after="60" w:line="276" w:lineRule="auto"/>
              <w:jc w:val="center"/>
              <w:rPr>
                <w:color w:val="000000" w:themeColor="text1"/>
                <w:sz w:val="24"/>
                <w:szCs w:val="24"/>
              </w:rPr>
            </w:pPr>
            <w:r w:rsidRPr="00DA6EB5">
              <w:rPr>
                <w:noProof/>
                <w:color w:val="000000" w:themeColor="text1"/>
                <w:sz w:val="24"/>
                <w:szCs w:val="24"/>
                <w:lang w:eastAsia="sk-SK"/>
              </w:rPr>
              <w:drawing>
                <wp:inline distT="0" distB="0" distL="0" distR="0" wp14:anchorId="49AAA44D" wp14:editId="326E0A65">
                  <wp:extent cx="2850084" cy="1800000"/>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084" cy="1800000"/>
                          </a:xfrm>
                          <a:prstGeom prst="rect">
                            <a:avLst/>
                          </a:prstGeom>
                          <a:noFill/>
                        </pic:spPr>
                      </pic:pic>
                    </a:graphicData>
                  </a:graphic>
                </wp:inline>
              </w:drawing>
            </w:r>
          </w:p>
          <w:p w:rsidR="006F414E" w:rsidRPr="00DA6EB5" w:rsidRDefault="006F414E" w:rsidP="006F414E">
            <w:pPr>
              <w:spacing w:before="60" w:after="60" w:line="276" w:lineRule="auto"/>
              <w:rPr>
                <w:color w:val="000000" w:themeColor="text1"/>
                <w:sz w:val="24"/>
                <w:szCs w:val="24"/>
              </w:rPr>
            </w:pPr>
            <w:r w:rsidRPr="00DA6EB5">
              <w:rPr>
                <w:color w:val="000000" w:themeColor="text1"/>
                <w:sz w:val="24"/>
                <w:szCs w:val="24"/>
              </w:rPr>
              <w:t xml:space="preserve">Potom vidíme obraz vzpriamený, zväčšený a zdanlivý. PET fľaša môže fungovať ako lupa, keď je naplnená vodou. Vo vode je rýchlosť svetla menšia než vo vzduchu a tým dochádza k lámaniu lúčov svetla. </w:t>
            </w:r>
          </w:p>
          <w:p w:rsidR="006F414E" w:rsidRPr="00DA6EB5" w:rsidRDefault="006F414E" w:rsidP="006F414E">
            <w:pPr>
              <w:spacing w:before="60" w:after="60" w:line="276" w:lineRule="auto"/>
              <w:jc w:val="center"/>
              <w:rPr>
                <w:color w:val="000000" w:themeColor="text1"/>
                <w:sz w:val="24"/>
                <w:szCs w:val="24"/>
              </w:rPr>
            </w:pPr>
            <w:r w:rsidRPr="00DA6EB5">
              <w:rPr>
                <w:noProof/>
                <w:color w:val="000000" w:themeColor="text1"/>
                <w:sz w:val="24"/>
                <w:szCs w:val="24"/>
                <w:lang w:eastAsia="sk-SK"/>
              </w:rPr>
              <w:drawing>
                <wp:inline distT="0" distB="0" distL="0" distR="0" wp14:anchorId="42919829" wp14:editId="66874412">
                  <wp:extent cx="2211254" cy="1620000"/>
                  <wp:effectExtent l="0" t="0" r="0" b="0"/>
                  <wp:docPr id="141347" name="Obrázok 14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897"/>
                          <a:stretch/>
                        </pic:blipFill>
                        <pic:spPr bwMode="auto">
                          <a:xfrm>
                            <a:off x="0" y="0"/>
                            <a:ext cx="2211254" cy="1620000"/>
                          </a:xfrm>
                          <a:prstGeom prst="rect">
                            <a:avLst/>
                          </a:prstGeom>
                          <a:noFill/>
                          <a:ln>
                            <a:noFill/>
                          </a:ln>
                          <a:extLst>
                            <a:ext uri="{53640926-AAD7-44D8-BBD7-CCE9431645EC}">
                              <a14:shadowObscured xmlns:a14="http://schemas.microsoft.com/office/drawing/2010/main"/>
                            </a:ext>
                          </a:extLst>
                        </pic:spPr>
                      </pic:pic>
                    </a:graphicData>
                  </a:graphic>
                </wp:inline>
              </w:drawing>
            </w:r>
            <w:r w:rsidRPr="00DA6EB5">
              <w:rPr>
                <w:noProof/>
                <w:color w:val="000000" w:themeColor="text1"/>
                <w:sz w:val="24"/>
                <w:szCs w:val="24"/>
                <w:lang w:eastAsia="sk-SK"/>
              </w:rPr>
              <w:drawing>
                <wp:inline distT="0" distB="0" distL="0" distR="0" wp14:anchorId="6E4B44F2" wp14:editId="58A0F305">
                  <wp:extent cx="1932049" cy="1620000"/>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093"/>
                          <a:stretch/>
                        </pic:blipFill>
                        <pic:spPr bwMode="auto">
                          <a:xfrm>
                            <a:off x="0" y="0"/>
                            <a:ext cx="1932049"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C52241" w:rsidRPr="00DA6EB5" w:rsidRDefault="006F414E" w:rsidP="006F414E">
            <w:pPr>
              <w:spacing w:line="276" w:lineRule="auto"/>
              <w:jc w:val="both"/>
              <w:rPr>
                <w:b/>
                <w:bCs/>
                <w:sz w:val="24"/>
                <w:szCs w:val="24"/>
              </w:rPr>
            </w:pPr>
            <w:r w:rsidRPr="00DA6EB5">
              <w:rPr>
                <w:color w:val="000000" w:themeColor="text1"/>
                <w:sz w:val="24"/>
                <w:szCs w:val="24"/>
              </w:rPr>
              <w:t>Keď pozorovaný predmet umiestnime blízko PET fľaše, vidíme predmet zväčšený. Na takejto improvizovanej lupe z PET fľaše sa objavuje guľová a farebná chyba. Guľová vada sa prejavuje hlavne u veľmi hrubých šošoviek. Dôvodom vzniku je odlišná ohnisková vzdialenosť pre rôzne vzdialené lúče od optickej osi. Farebná chyba vzniká na základe rôzneho indexu lomu pre rôzne farby. Prejavuje sa ako farebná kontúra rozmazaných, ostrých a kontrastných hrán.</w:t>
            </w:r>
          </w:p>
        </w:tc>
      </w:tr>
      <w:tr w:rsidR="00283349" w:rsidRPr="00DA6EB5" w:rsidTr="004E523D">
        <w:trPr>
          <w:trHeight w:val="567"/>
        </w:trPr>
        <w:tc>
          <w:tcPr>
            <w:tcW w:w="9624" w:type="dxa"/>
            <w:gridSpan w:val="3"/>
            <w:tcBorders>
              <w:top w:val="single" w:sz="4" w:space="0" w:color="auto"/>
              <w:bottom w:val="single" w:sz="6" w:space="0" w:color="auto"/>
            </w:tcBorders>
            <w:vAlign w:val="center"/>
          </w:tcPr>
          <w:p w:rsidR="00283349" w:rsidRPr="00537E08" w:rsidRDefault="00283349" w:rsidP="006F414E">
            <w:pPr>
              <w:spacing w:line="276" w:lineRule="auto"/>
              <w:rPr>
                <w:b/>
                <w:bCs/>
                <w:sz w:val="24"/>
                <w:szCs w:val="24"/>
              </w:rPr>
            </w:pPr>
            <w:r w:rsidRPr="00537E08">
              <w:rPr>
                <w:b/>
                <w:bCs/>
                <w:sz w:val="24"/>
                <w:szCs w:val="24"/>
              </w:rPr>
              <w:t>Didaktické rozpracovanie:</w:t>
            </w:r>
          </w:p>
          <w:p w:rsidR="009D1008" w:rsidRPr="00537E08" w:rsidRDefault="009D1008" w:rsidP="00802ADE">
            <w:pPr>
              <w:spacing w:line="276" w:lineRule="auto"/>
              <w:jc w:val="both"/>
              <w:rPr>
                <w:color w:val="000000" w:themeColor="text1"/>
                <w:sz w:val="24"/>
                <w:szCs w:val="24"/>
              </w:rPr>
            </w:pPr>
            <w:r w:rsidRPr="00537E08">
              <w:rPr>
                <w:color w:val="000000" w:themeColor="text1"/>
                <w:sz w:val="24"/>
                <w:szCs w:val="24"/>
              </w:rPr>
              <w:t>V úvode začať motivačným rozhovorom, kde rozdiskutujeme so žiakmi možnosti opätovného použitia rôznych materiálov, medzi nimi aj PET fliaš.</w:t>
            </w:r>
          </w:p>
          <w:p w:rsidR="009D1008" w:rsidRPr="00537E08" w:rsidRDefault="00802ADE" w:rsidP="00802ADE">
            <w:pPr>
              <w:spacing w:line="276" w:lineRule="auto"/>
              <w:jc w:val="both"/>
              <w:rPr>
                <w:color w:val="000000" w:themeColor="text1"/>
                <w:sz w:val="24"/>
                <w:szCs w:val="24"/>
              </w:rPr>
            </w:pPr>
            <w:r w:rsidRPr="00537E08">
              <w:rPr>
                <w:color w:val="000000" w:themeColor="text1"/>
                <w:sz w:val="24"/>
                <w:szCs w:val="24"/>
              </w:rPr>
              <w:t>N</w:t>
            </w:r>
            <w:r w:rsidR="009D1008" w:rsidRPr="00537E08">
              <w:rPr>
                <w:color w:val="000000" w:themeColor="text1"/>
                <w:sz w:val="24"/>
                <w:szCs w:val="24"/>
              </w:rPr>
              <w:t xml:space="preserve">akoľko ide o pomerne jednoduchý experiment, je </w:t>
            </w:r>
            <w:r w:rsidRPr="00537E08">
              <w:rPr>
                <w:color w:val="000000" w:themeColor="text1"/>
                <w:sz w:val="24"/>
                <w:szCs w:val="24"/>
              </w:rPr>
              <w:t>vhodné pracovať v skupinách po 2 – 3 žiakov. Každá skupina si donesie rôzne PET fľaše a bude pozorovať, čo sa stane, ak priblíži</w:t>
            </w:r>
            <w:r w:rsidR="00694682">
              <w:rPr>
                <w:color w:val="000000" w:themeColor="text1"/>
                <w:sz w:val="24"/>
                <w:szCs w:val="24"/>
              </w:rPr>
              <w:t>a</w:t>
            </w:r>
            <w:r w:rsidRPr="00537E08">
              <w:rPr>
                <w:color w:val="000000" w:themeColor="text1"/>
                <w:sz w:val="24"/>
                <w:szCs w:val="24"/>
              </w:rPr>
              <w:t xml:space="preserve"> fľašu </w:t>
            </w:r>
            <w:r w:rsidR="00694682">
              <w:rPr>
                <w:color w:val="000000" w:themeColor="text1"/>
                <w:sz w:val="24"/>
                <w:szCs w:val="24"/>
              </w:rPr>
              <w:t xml:space="preserve">s vodou </w:t>
            </w:r>
            <w:r w:rsidRPr="00537E08">
              <w:rPr>
                <w:color w:val="000000" w:themeColor="text1"/>
                <w:sz w:val="24"/>
                <w:szCs w:val="24"/>
              </w:rPr>
              <w:t>k textu. Žiaci si vyskúšajú v akej vzdialenosti od textu prečítajú zväčšený text, resp. v akých vzdialenostiach je text nečitateľný. Pre porovnanie je možné použiť aj sklenenú fľašu porovnateľného priemeru ako vybraná PET fľaša a vyskúšať, či kvalitu zobrazenie ovplyvňuje aj obalový materiál, alebo za to vďačíme len vode, ktorá je uzavretá vo vnútri (V prípade použitia sklenenej fľaše je potrebné dbať na zvýšenú opatrnosť, aby nedošlo k jej rozbitiu a následne k úrazu).</w:t>
            </w:r>
          </w:p>
          <w:p w:rsidR="00802ADE" w:rsidRPr="00537E08" w:rsidRDefault="00802ADE" w:rsidP="00802ADE">
            <w:pPr>
              <w:spacing w:line="276" w:lineRule="auto"/>
              <w:jc w:val="both"/>
              <w:rPr>
                <w:color w:val="000000" w:themeColor="text1"/>
                <w:sz w:val="24"/>
                <w:szCs w:val="24"/>
              </w:rPr>
            </w:pPr>
            <w:r w:rsidRPr="00537E08">
              <w:rPr>
                <w:color w:val="000000" w:themeColor="text1"/>
                <w:sz w:val="24"/>
                <w:szCs w:val="24"/>
              </w:rPr>
              <w:lastRenderedPageBreak/>
              <w:t>V závere prebehne riadená diskusia, kde učiteľ spoločne so žiakmi dospej</w:t>
            </w:r>
            <w:r w:rsidR="00694682">
              <w:rPr>
                <w:color w:val="000000" w:themeColor="text1"/>
                <w:sz w:val="24"/>
                <w:szCs w:val="24"/>
              </w:rPr>
              <w:t>e</w:t>
            </w:r>
            <w:r w:rsidRPr="00537E08">
              <w:rPr>
                <w:color w:val="000000" w:themeColor="text1"/>
                <w:sz w:val="24"/>
                <w:szCs w:val="24"/>
              </w:rPr>
              <w:t xml:space="preserve"> k poznaniu, že zobrazovaný predmet musí byť k vytvorenej „lupe“ </w:t>
            </w:r>
            <w:r w:rsidR="00537E08" w:rsidRPr="00537E08">
              <w:rPr>
                <w:color w:val="000000" w:themeColor="text1"/>
                <w:sz w:val="24"/>
                <w:szCs w:val="24"/>
              </w:rPr>
              <w:t>bližšie ako je jej ohnisková vzdialenosť. Iba v tom prípade mohli žiaci pozorovať zväčšený a priamy obraz.</w:t>
            </w:r>
          </w:p>
          <w:p w:rsidR="00537E08" w:rsidRPr="00537E08" w:rsidRDefault="00537E08" w:rsidP="00802ADE">
            <w:pPr>
              <w:spacing w:line="276" w:lineRule="auto"/>
              <w:jc w:val="both"/>
              <w:rPr>
                <w:color w:val="000000" w:themeColor="text1"/>
                <w:sz w:val="24"/>
                <w:szCs w:val="24"/>
              </w:rPr>
            </w:pPr>
          </w:p>
          <w:p w:rsidR="00225149" w:rsidRPr="00537E08" w:rsidRDefault="005733A8" w:rsidP="00537E08">
            <w:pPr>
              <w:spacing w:line="276" w:lineRule="auto"/>
              <w:jc w:val="center"/>
              <w:rPr>
                <w:i/>
                <w:iCs/>
                <w:color w:val="44546A" w:themeColor="text2"/>
                <w:sz w:val="20"/>
                <w:szCs w:val="20"/>
              </w:rPr>
            </w:pPr>
            <w:r w:rsidRPr="00537E08">
              <w:rPr>
                <w:i/>
                <w:iCs/>
                <w:color w:val="44546A" w:themeColor="text2"/>
                <w:sz w:val="20"/>
                <w:szCs w:val="20"/>
              </w:rPr>
              <w:drawing>
                <wp:inline distT="0" distB="0" distL="0" distR="0" wp14:anchorId="494E5ABB" wp14:editId="5DFB9DD6">
                  <wp:extent cx="4012944" cy="2257425"/>
                  <wp:effectExtent l="0" t="0" r="698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110523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8107" cy="2282831"/>
                          </a:xfrm>
                          <a:prstGeom prst="rect">
                            <a:avLst/>
                          </a:prstGeom>
                        </pic:spPr>
                      </pic:pic>
                    </a:graphicData>
                  </a:graphic>
                </wp:inline>
              </w:drawing>
            </w:r>
          </w:p>
          <w:p w:rsidR="00537E08" w:rsidRPr="00537E08" w:rsidRDefault="00537E08" w:rsidP="00537E08">
            <w:pPr>
              <w:spacing w:line="276" w:lineRule="auto"/>
              <w:jc w:val="center"/>
              <w:rPr>
                <w:i/>
                <w:iCs/>
                <w:color w:val="44546A" w:themeColor="text2"/>
                <w:sz w:val="20"/>
                <w:szCs w:val="20"/>
              </w:rPr>
            </w:pPr>
            <w:r w:rsidRPr="00537E08">
              <w:rPr>
                <w:i/>
                <w:iCs/>
                <w:color w:val="44546A" w:themeColor="text2"/>
                <w:sz w:val="20"/>
                <w:szCs w:val="20"/>
              </w:rPr>
              <w:t>Obr. 1 Ukážka zobrazenie textu pomocou PET fľaše naplnenej vodou</w:t>
            </w:r>
          </w:p>
          <w:p w:rsidR="00537E08" w:rsidRPr="00537E08" w:rsidRDefault="00537E08" w:rsidP="006F414E">
            <w:pPr>
              <w:spacing w:line="276" w:lineRule="auto"/>
              <w:rPr>
                <w:i/>
                <w:iCs/>
                <w:color w:val="44546A" w:themeColor="text2"/>
                <w:sz w:val="20"/>
                <w:szCs w:val="20"/>
              </w:rPr>
            </w:pPr>
          </w:p>
        </w:tc>
      </w:tr>
      <w:tr w:rsidR="00283349" w:rsidRPr="00DA6EB5" w:rsidTr="004E523D">
        <w:trPr>
          <w:trHeight w:val="567"/>
        </w:trPr>
        <w:tc>
          <w:tcPr>
            <w:tcW w:w="9624" w:type="dxa"/>
            <w:gridSpan w:val="3"/>
            <w:tcBorders>
              <w:top w:val="single" w:sz="6" w:space="0" w:color="auto"/>
              <w:bottom w:val="single" w:sz="6" w:space="0" w:color="auto"/>
            </w:tcBorders>
            <w:vAlign w:val="center"/>
          </w:tcPr>
          <w:p w:rsidR="00283349" w:rsidRPr="00DA6EB5" w:rsidRDefault="00283349" w:rsidP="006F414E">
            <w:pPr>
              <w:spacing w:line="276" w:lineRule="auto"/>
              <w:rPr>
                <w:b/>
                <w:bCs/>
                <w:sz w:val="24"/>
                <w:szCs w:val="24"/>
              </w:rPr>
            </w:pPr>
            <w:r w:rsidRPr="00DA6EB5">
              <w:rPr>
                <w:b/>
                <w:bCs/>
                <w:sz w:val="24"/>
                <w:szCs w:val="24"/>
              </w:rPr>
              <w:lastRenderedPageBreak/>
              <w:t>Skúsenosti a odporúčania:</w:t>
            </w:r>
          </w:p>
          <w:p w:rsidR="00E55B1C" w:rsidRPr="00E55B1C" w:rsidRDefault="00C416BC" w:rsidP="00694682">
            <w:pPr>
              <w:spacing w:line="276" w:lineRule="auto"/>
              <w:jc w:val="both"/>
              <w:rPr>
                <w:color w:val="000000" w:themeColor="text1"/>
                <w:sz w:val="24"/>
                <w:szCs w:val="24"/>
              </w:rPr>
            </w:pPr>
            <w:r w:rsidRPr="00694682">
              <w:rPr>
                <w:color w:val="000000" w:themeColor="text1"/>
                <w:sz w:val="24"/>
                <w:szCs w:val="24"/>
              </w:rPr>
              <w:t>Pri výbere vhodných PET fliaš je potrebné dbať na to, aby steny fliaš boli rovné bez množstva preliačin (prípadne s minimálnym množstvom). V opačnom prípade bude použitia takýchto fliaš p</w:t>
            </w:r>
            <w:r w:rsidR="00537E08" w:rsidRPr="00694682">
              <w:rPr>
                <w:color w:val="000000" w:themeColor="text1"/>
                <w:sz w:val="24"/>
                <w:szCs w:val="24"/>
              </w:rPr>
              <w:t xml:space="preserve">ri experimente veľmi </w:t>
            </w:r>
            <w:proofErr w:type="spellStart"/>
            <w:r w:rsidR="00537E08" w:rsidRPr="00694682">
              <w:rPr>
                <w:color w:val="000000" w:themeColor="text1"/>
                <w:sz w:val="24"/>
                <w:szCs w:val="24"/>
              </w:rPr>
              <w:t>obtiažne</w:t>
            </w:r>
            <w:proofErr w:type="spellEnd"/>
            <w:r w:rsidR="00537E08" w:rsidRPr="00694682">
              <w:rPr>
                <w:color w:val="000000" w:themeColor="text1"/>
                <w:sz w:val="24"/>
                <w:szCs w:val="24"/>
              </w:rPr>
              <w:t>.</w:t>
            </w:r>
          </w:p>
        </w:tc>
      </w:tr>
      <w:tr w:rsidR="00694682" w:rsidRPr="00DA6EB5" w:rsidTr="004E523D">
        <w:trPr>
          <w:trHeight w:val="567"/>
        </w:trPr>
        <w:tc>
          <w:tcPr>
            <w:tcW w:w="9624" w:type="dxa"/>
            <w:gridSpan w:val="3"/>
            <w:tcBorders>
              <w:top w:val="single" w:sz="6" w:space="0" w:color="auto"/>
              <w:bottom w:val="single" w:sz="6" w:space="0" w:color="auto"/>
            </w:tcBorders>
            <w:vAlign w:val="center"/>
          </w:tcPr>
          <w:p w:rsidR="00694682" w:rsidRDefault="00694682" w:rsidP="006F414E">
            <w:pPr>
              <w:spacing w:line="276" w:lineRule="auto"/>
              <w:rPr>
                <w:b/>
                <w:bCs/>
                <w:sz w:val="24"/>
                <w:szCs w:val="24"/>
              </w:rPr>
            </w:pPr>
            <w:r>
              <w:rPr>
                <w:b/>
                <w:bCs/>
                <w:sz w:val="24"/>
                <w:szCs w:val="24"/>
              </w:rPr>
              <w:t>Alternatíva:</w:t>
            </w:r>
          </w:p>
          <w:p w:rsidR="00694682" w:rsidRPr="00DA6EB5" w:rsidRDefault="00694682" w:rsidP="00694682">
            <w:pPr>
              <w:spacing w:line="276" w:lineRule="auto"/>
              <w:jc w:val="both"/>
              <w:rPr>
                <w:b/>
                <w:bCs/>
                <w:sz w:val="24"/>
                <w:szCs w:val="24"/>
              </w:rPr>
            </w:pPr>
            <w:r>
              <w:rPr>
                <w:color w:val="000000" w:themeColor="text1"/>
                <w:sz w:val="24"/>
                <w:szCs w:val="24"/>
              </w:rPr>
              <w:t>Ako alternatívu, prípadne ako rozšírenie experimentu je možné použiť v PET fľašiach rôzne kvapaliny (olej, lieh a podobne). Ďalšou z možností je naplniť PET fľašu aj želatínou. Ide o médium s väčšou hustotou ako majú rôzne kvapaliny. Použitie želatíny nám poskytne možnosť porovnávať rôzne médiá a skúmať, či hustota použitej náplne PET fľaše ovplyvňuje kvalitu zobrazenia. Aby bolo takéto meranie relevantné, je samozrejme potrebné použiť rovnaký typ fliaš. V opačnom prípade môžu byť získané informácie zavádzajúce.</w:t>
            </w:r>
            <w:r>
              <w:rPr>
                <w:color w:val="000000" w:themeColor="text1"/>
                <w:sz w:val="24"/>
                <w:szCs w:val="24"/>
              </w:rPr>
              <w:t xml:space="preserve"> V tomto prípade by išlo len o kvalitatívne pozorovanie.</w:t>
            </w:r>
          </w:p>
        </w:tc>
      </w:tr>
      <w:tr w:rsidR="00283349" w:rsidRPr="00DA6EB5" w:rsidTr="004E523D">
        <w:trPr>
          <w:trHeight w:val="567"/>
        </w:trPr>
        <w:tc>
          <w:tcPr>
            <w:tcW w:w="9624" w:type="dxa"/>
            <w:gridSpan w:val="3"/>
            <w:tcBorders>
              <w:top w:val="single" w:sz="12" w:space="0" w:color="auto"/>
              <w:bottom w:val="single" w:sz="12" w:space="0" w:color="auto"/>
            </w:tcBorders>
            <w:shd w:val="clear" w:color="auto" w:fill="F2F2F2" w:themeFill="background1" w:themeFillShade="F2"/>
            <w:vAlign w:val="center"/>
          </w:tcPr>
          <w:p w:rsidR="00283349" w:rsidRPr="00DA6EB5" w:rsidRDefault="00283349" w:rsidP="006F414E">
            <w:pPr>
              <w:spacing w:line="276" w:lineRule="auto"/>
              <w:rPr>
                <w:b/>
                <w:bCs/>
                <w:sz w:val="24"/>
                <w:szCs w:val="24"/>
              </w:rPr>
            </w:pPr>
            <w:r w:rsidRPr="00DA6EB5">
              <w:rPr>
                <w:b/>
                <w:bCs/>
                <w:sz w:val="24"/>
                <w:szCs w:val="24"/>
              </w:rPr>
              <w:t xml:space="preserve">Vypracoval: </w:t>
            </w:r>
            <w:r w:rsidR="00225149" w:rsidRPr="00DA6EB5">
              <w:rPr>
                <w:bCs/>
                <w:sz w:val="24"/>
                <w:szCs w:val="24"/>
              </w:rPr>
              <w:t>Miriam Spodniaková Pfefferová, Katedra fyziky FPV UMB v Banskej Bystrici</w:t>
            </w:r>
          </w:p>
        </w:tc>
      </w:tr>
    </w:tbl>
    <w:p w:rsidR="00283349" w:rsidRPr="00EE7F86" w:rsidRDefault="00283349" w:rsidP="00283349">
      <w:pPr>
        <w:rPr>
          <w:sz w:val="24"/>
          <w:szCs w:val="24"/>
        </w:rPr>
      </w:pPr>
    </w:p>
    <w:p w:rsidR="00660442" w:rsidRPr="00283349" w:rsidRDefault="00434C1C" w:rsidP="00283349"/>
    <w:sectPr w:rsidR="00660442" w:rsidRPr="00283349" w:rsidSect="002C09A7">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C1C" w:rsidRDefault="00434C1C" w:rsidP="00925485">
      <w:pPr>
        <w:spacing w:after="0" w:line="240" w:lineRule="auto"/>
      </w:pPr>
      <w:r>
        <w:separator/>
      </w:r>
    </w:p>
  </w:endnote>
  <w:endnote w:type="continuationSeparator" w:id="0">
    <w:p w:rsidR="00434C1C" w:rsidRDefault="00434C1C" w:rsidP="00925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485" w:rsidRDefault="00925485" w:rsidP="00925485">
    <w:pPr>
      <w:pStyle w:val="Pta"/>
      <w:tabs>
        <w:tab w:val="clear" w:pos="4536"/>
        <w:tab w:val="clear" w:pos="9072"/>
      </w:tabs>
      <w:ind w:left="-851" w:right="6236"/>
      <w:rPr>
        <w:sz w:val="18"/>
        <w:szCs w:val="18"/>
      </w:rPr>
    </w:pPr>
    <w:r>
      <w:rPr>
        <w:noProof/>
        <w:sz w:val="18"/>
        <w:szCs w:val="18"/>
        <w:lang w:eastAsia="sk-SK"/>
      </w:rPr>
      <mc:AlternateContent>
        <mc:Choice Requires="wps">
          <w:drawing>
            <wp:anchor distT="0" distB="0" distL="114300" distR="114300" simplePos="0" relativeHeight="251660288" behindDoc="0" locked="0" layoutInCell="1" allowOverlap="1">
              <wp:simplePos x="0" y="0"/>
              <wp:positionH relativeFrom="margin">
                <wp:posOffset>-643890</wp:posOffset>
              </wp:positionH>
              <wp:positionV relativeFrom="margin">
                <wp:posOffset>9147810</wp:posOffset>
              </wp:positionV>
              <wp:extent cx="7380000" cy="0"/>
              <wp:effectExtent l="0" t="0" r="30480" b="19050"/>
              <wp:wrapNone/>
              <wp:docPr id="1140" name="Rovná spojnica 1140"/>
              <wp:cNvGraphicFramePr/>
              <a:graphic xmlns:a="http://schemas.openxmlformats.org/drawingml/2006/main">
                <a:graphicData uri="http://schemas.microsoft.com/office/word/2010/wordprocessingShape">
                  <wps:wsp>
                    <wps:cNvCnPr/>
                    <wps:spPr>
                      <a:xfrm>
                        <a:off x="0" y="0"/>
                        <a:ext cx="73800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1332F194" id="Rovná spojnica 1140"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50.7pt,720.3pt" to="530.4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" strokecolor="#a5a5a5 [3206]" strokeweight="1pt">
              <v:stroke joinstyle="miter"/>
              <w10:wrap anchorx="margin" anchory="margin"/>
            </v:line>
          </w:pict>
        </mc:Fallback>
      </mc:AlternateContent>
    </w:r>
  </w:p>
  <w:p w:rsidR="00036676" w:rsidRPr="00036676" w:rsidRDefault="00925485" w:rsidP="00925485">
    <w:pPr>
      <w:pStyle w:val="Pta"/>
      <w:tabs>
        <w:tab w:val="clear" w:pos="4536"/>
        <w:tab w:val="clear" w:pos="9072"/>
      </w:tabs>
      <w:ind w:left="-851" w:right="6236"/>
      <w:rPr>
        <w:color w:val="3B3838" w:themeColor="background2" w:themeShade="40"/>
        <w:sz w:val="18"/>
        <w:szCs w:val="18"/>
      </w:rPr>
    </w:pPr>
    <w:r w:rsidRPr="00036676">
      <w:rPr>
        <w:noProof/>
        <w:color w:val="3B3838" w:themeColor="background2" w:themeShade="40"/>
        <w:sz w:val="18"/>
        <w:szCs w:val="18"/>
        <w:lang w:eastAsia="sk-SK"/>
      </w:rPr>
      <w:drawing>
        <wp:anchor distT="0" distB="0" distL="114300" distR="114300" simplePos="0" relativeHeight="251659264" behindDoc="0" locked="0" layoutInCell="1" allowOverlap="1" wp14:anchorId="570912DD" wp14:editId="122587E6">
          <wp:simplePos x="0" y="0"/>
          <wp:positionH relativeFrom="column">
            <wp:posOffset>2290445</wp:posOffset>
          </wp:positionH>
          <wp:positionV relativeFrom="paragraph">
            <wp:posOffset>110490</wp:posOffset>
          </wp:positionV>
          <wp:extent cx="4352926" cy="416560"/>
          <wp:effectExtent l="0" t="0" r="9525" b="2540"/>
          <wp:wrapNone/>
          <wp:docPr id="1139" name="Obrázok 1139">
            <a:extLst xmlns:a="http://schemas.openxmlformats.org/drawingml/2006/main">
              <a:ext uri="{FF2B5EF4-FFF2-40B4-BE49-F238E27FC236}">
                <a16:creationId xmlns:a16="http://schemas.microsoft.com/office/drawing/2014/main" id="{D068BC85-0BFD-4E8C-A7B4-067332E89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Obrázok 2">
                    <a:extLst>
                      <a:ext uri="{FF2B5EF4-FFF2-40B4-BE49-F238E27FC236}">
                        <a16:creationId xmlns:a16="http://schemas.microsoft.com/office/drawing/2014/main" id="{D068BC85-0BFD-4E8C-A7B4-067332E8980F}"/>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2926" cy="4165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55AAE" w:rsidRPr="00036676">
      <w:rPr>
        <w:color w:val="3B3838" w:themeColor="background2" w:themeShade="40"/>
        <w:sz w:val="18"/>
        <w:szCs w:val="18"/>
      </w:rPr>
      <w:t xml:space="preserve">Skvalitnenie prípravy budúcich pedagogických a odborných zamestnancov Univerzity Mateja Bela </w:t>
    </w:r>
    <w:r w:rsidR="00E55AAE">
      <w:rPr>
        <w:color w:val="3B3838" w:themeColor="background2" w:themeShade="40"/>
        <w:sz w:val="18"/>
        <w:szCs w:val="18"/>
      </w:rPr>
      <w:br/>
    </w:r>
    <w:r w:rsidR="00E55AAE" w:rsidRPr="00036676">
      <w:rPr>
        <w:color w:val="3B3838" w:themeColor="background2" w:themeShade="40"/>
        <w:sz w:val="18"/>
        <w:szCs w:val="18"/>
      </w:rPr>
      <w:t>v Banskej Bystrici</w:t>
    </w:r>
  </w:p>
  <w:p w:rsidR="00925485" w:rsidRPr="00036676" w:rsidRDefault="00925485" w:rsidP="00036676">
    <w:pPr>
      <w:pStyle w:val="Pta"/>
      <w:tabs>
        <w:tab w:val="clear" w:pos="4536"/>
        <w:tab w:val="clear" w:pos="9072"/>
      </w:tabs>
      <w:spacing w:before="80"/>
      <w:ind w:left="-851" w:right="6237"/>
      <w:rPr>
        <w:color w:val="3B3838" w:themeColor="background2" w:themeShade="40"/>
        <w:sz w:val="18"/>
        <w:szCs w:val="18"/>
        <w:lang w:eastAsia="sk-SK"/>
      </w:rPr>
    </w:pPr>
    <w:r w:rsidRPr="00036676">
      <w:rPr>
        <w:color w:val="3B3838" w:themeColor="background2" w:themeShade="40"/>
        <w:sz w:val="18"/>
        <w:szCs w:val="18"/>
      </w:rPr>
      <w:t>ITMS2014+: 312011Z350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C1C" w:rsidRDefault="00434C1C" w:rsidP="00925485">
      <w:pPr>
        <w:spacing w:after="0" w:line="240" w:lineRule="auto"/>
      </w:pPr>
      <w:r>
        <w:separator/>
      </w:r>
    </w:p>
  </w:footnote>
  <w:footnote w:type="continuationSeparator" w:id="0">
    <w:p w:rsidR="00434C1C" w:rsidRDefault="00434C1C" w:rsidP="00925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Hlavik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F7B29"/>
    <w:multiLevelType w:val="hybridMultilevel"/>
    <w:tmpl w:val="24F06E2A"/>
    <w:lvl w:ilvl="0" w:tplc="041B000F">
      <w:start w:val="1"/>
      <w:numFmt w:val="decimal"/>
      <w:lvlText w:val="%1."/>
      <w:lvlJc w:val="left"/>
      <w:pPr>
        <w:ind w:left="360" w:hanging="360"/>
      </w:pPr>
    </w:lvl>
    <w:lvl w:ilvl="1" w:tplc="041B0001">
      <w:start w:val="1"/>
      <w:numFmt w:val="bullet"/>
      <w:lvlText w:val=""/>
      <w:lvlJc w:val="left"/>
      <w:pPr>
        <w:ind w:left="1080" w:hanging="360"/>
      </w:pPr>
      <w:rPr>
        <w:rFonts w:ascii="Symbol" w:hAnsi="Symbol"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15:restartNumberingAfterBreak="0">
    <w:nsid w:val="1E5E3643"/>
    <w:multiLevelType w:val="hybridMultilevel"/>
    <w:tmpl w:val="C38EBE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F86"/>
    <w:rsid w:val="00007A00"/>
    <w:rsid w:val="000269C1"/>
    <w:rsid w:val="000355A0"/>
    <w:rsid w:val="00036676"/>
    <w:rsid w:val="00047E0A"/>
    <w:rsid w:val="00057CAE"/>
    <w:rsid w:val="00092F86"/>
    <w:rsid w:val="000D4D69"/>
    <w:rsid w:val="00171B32"/>
    <w:rsid w:val="00225149"/>
    <w:rsid w:val="0026633F"/>
    <w:rsid w:val="00283349"/>
    <w:rsid w:val="002A63E7"/>
    <w:rsid w:val="002C09A7"/>
    <w:rsid w:val="002D29CE"/>
    <w:rsid w:val="002D55FB"/>
    <w:rsid w:val="003740A6"/>
    <w:rsid w:val="00376EA1"/>
    <w:rsid w:val="003F679E"/>
    <w:rsid w:val="00434C1C"/>
    <w:rsid w:val="005300EB"/>
    <w:rsid w:val="00537E08"/>
    <w:rsid w:val="005733A8"/>
    <w:rsid w:val="005B5D2C"/>
    <w:rsid w:val="0063454A"/>
    <w:rsid w:val="00656504"/>
    <w:rsid w:val="00665238"/>
    <w:rsid w:val="00672683"/>
    <w:rsid w:val="00694682"/>
    <w:rsid w:val="006B13E6"/>
    <w:rsid w:val="006F414E"/>
    <w:rsid w:val="00735183"/>
    <w:rsid w:val="007C1F29"/>
    <w:rsid w:val="007E5091"/>
    <w:rsid w:val="007E75D0"/>
    <w:rsid w:val="00802ADE"/>
    <w:rsid w:val="00847E7A"/>
    <w:rsid w:val="00913F77"/>
    <w:rsid w:val="00925485"/>
    <w:rsid w:val="009D1008"/>
    <w:rsid w:val="00A355E5"/>
    <w:rsid w:val="00B650AB"/>
    <w:rsid w:val="00C10F61"/>
    <w:rsid w:val="00C416BC"/>
    <w:rsid w:val="00C52241"/>
    <w:rsid w:val="00C7207F"/>
    <w:rsid w:val="00C96C25"/>
    <w:rsid w:val="00CE7EA4"/>
    <w:rsid w:val="00D27205"/>
    <w:rsid w:val="00D91C29"/>
    <w:rsid w:val="00DA6EB5"/>
    <w:rsid w:val="00E55AAE"/>
    <w:rsid w:val="00E55B1C"/>
    <w:rsid w:val="00E755A9"/>
    <w:rsid w:val="00EA6AB8"/>
    <w:rsid w:val="00EE7F86"/>
    <w:rsid w:val="00F5617E"/>
    <w:rsid w:val="00F64C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B0084"/>
  <w15:chartTrackingRefBased/>
  <w15:docId w15:val="{39358424-3FF8-4E4E-ACAB-942FE6B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33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EE7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E7F86"/>
    <w:pPr>
      <w:ind w:left="720"/>
      <w:contextualSpacing/>
    </w:pPr>
  </w:style>
  <w:style w:type="paragraph" w:styleId="Textbubliny">
    <w:name w:val="Balloon Text"/>
    <w:basedOn w:val="Normlny"/>
    <w:link w:val="TextbublinyChar"/>
    <w:uiPriority w:val="99"/>
    <w:semiHidden/>
    <w:unhideWhenUsed/>
    <w:rsid w:val="00D2720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27205"/>
    <w:rPr>
      <w:rFonts w:ascii="Segoe UI" w:hAnsi="Segoe UI" w:cs="Segoe UI"/>
      <w:sz w:val="18"/>
      <w:szCs w:val="18"/>
    </w:rPr>
  </w:style>
  <w:style w:type="paragraph" w:styleId="Hlavika">
    <w:name w:val="header"/>
    <w:basedOn w:val="Normlny"/>
    <w:link w:val="HlavikaChar"/>
    <w:uiPriority w:val="99"/>
    <w:unhideWhenUsed/>
    <w:rsid w:val="0092548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25485"/>
  </w:style>
  <w:style w:type="paragraph" w:styleId="Pta">
    <w:name w:val="footer"/>
    <w:basedOn w:val="Normlny"/>
    <w:link w:val="PtaChar"/>
    <w:uiPriority w:val="99"/>
    <w:unhideWhenUsed/>
    <w:rsid w:val="00925485"/>
    <w:pPr>
      <w:tabs>
        <w:tab w:val="center" w:pos="4536"/>
        <w:tab w:val="right" w:pos="9072"/>
      </w:tabs>
      <w:spacing w:after="0" w:line="240" w:lineRule="auto"/>
    </w:pPr>
  </w:style>
  <w:style w:type="character" w:customStyle="1" w:styleId="PtaChar">
    <w:name w:val="Päta Char"/>
    <w:basedOn w:val="Predvolenpsmoodseku"/>
    <w:link w:val="Pta"/>
    <w:uiPriority w:val="99"/>
    <w:rsid w:val="00925485"/>
  </w:style>
  <w:style w:type="character" w:styleId="Odkaznakomentr">
    <w:name w:val="annotation reference"/>
    <w:basedOn w:val="Predvolenpsmoodseku"/>
    <w:uiPriority w:val="99"/>
    <w:semiHidden/>
    <w:unhideWhenUsed/>
    <w:rsid w:val="006F414E"/>
    <w:rPr>
      <w:sz w:val="16"/>
      <w:szCs w:val="16"/>
    </w:rPr>
  </w:style>
  <w:style w:type="paragraph" w:styleId="Textkomentra">
    <w:name w:val="annotation text"/>
    <w:basedOn w:val="Normlny"/>
    <w:link w:val="TextkomentraChar"/>
    <w:uiPriority w:val="99"/>
    <w:unhideWhenUsed/>
    <w:rsid w:val="006F414E"/>
    <w:pPr>
      <w:spacing w:line="240" w:lineRule="auto"/>
      <w:jc w:val="both"/>
    </w:pPr>
    <w:rPr>
      <w:rFonts w:ascii="Times New Roman" w:hAnsi="Times New Roman"/>
      <w:sz w:val="20"/>
      <w:szCs w:val="20"/>
    </w:rPr>
  </w:style>
  <w:style w:type="character" w:customStyle="1" w:styleId="TextkomentraChar">
    <w:name w:val="Text komentára Char"/>
    <w:basedOn w:val="Predvolenpsmoodseku"/>
    <w:link w:val="Textkomentra"/>
    <w:uiPriority w:val="99"/>
    <w:rsid w:val="006F414E"/>
    <w:rPr>
      <w:rFonts w:ascii="Times New Roman" w:hAnsi="Times New Roman"/>
      <w:sz w:val="20"/>
      <w:szCs w:val="20"/>
    </w:rPr>
  </w:style>
  <w:style w:type="paragraph" w:styleId="Popis">
    <w:name w:val="caption"/>
    <w:basedOn w:val="Normlny"/>
    <w:next w:val="Normlny"/>
    <w:uiPriority w:val="35"/>
    <w:unhideWhenUsed/>
    <w:qFormat/>
    <w:rsid w:val="00847E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24BAE-6001-4FF2-BDBA-41E82208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Pages>
  <Words>679</Words>
  <Characters>3874</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Kmetova Jarmila, doc. RNDr., PhD.</dc:creator>
  <cp:keywords/>
  <dc:description/>
  <cp:lastModifiedBy>Spodniakova Pfefferova Miriam, doc. PaedDr., PhD.</cp:lastModifiedBy>
  <cp:revision>11</cp:revision>
  <cp:lastPrinted>2020-11-04T11:28:00Z</cp:lastPrinted>
  <dcterms:created xsi:type="dcterms:W3CDTF">2020-11-26T23:01:00Z</dcterms:created>
  <dcterms:modified xsi:type="dcterms:W3CDTF">2020-11-27T12:17:00Z</dcterms:modified>
</cp:coreProperties>
</file>