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64"/>
        <w:gridCol w:w="3164"/>
        <w:gridCol w:w="3296"/>
      </w:tblGrid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3349" w:rsidRPr="00D91C29" w:rsidRDefault="00283349" w:rsidP="00672683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AKTIVITA: Školský </w:t>
            </w:r>
            <w:r w:rsidR="00672683">
              <w:rPr>
                <w:b/>
                <w:bCs/>
                <w:sz w:val="24"/>
                <w:szCs w:val="24"/>
              </w:rPr>
              <w:t>experiment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83349" w:rsidRPr="00D91C29" w:rsidRDefault="00283349" w:rsidP="00636561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Názov: </w:t>
            </w:r>
            <w:r w:rsidR="00636561">
              <w:rPr>
                <w:bCs/>
                <w:i/>
                <w:sz w:val="24"/>
                <w:szCs w:val="24"/>
              </w:rPr>
              <w:t>Čo nájdeme na dne pohára</w:t>
            </w:r>
          </w:p>
        </w:tc>
      </w:tr>
      <w:tr w:rsidR="00283349" w:rsidRPr="00D91C29" w:rsidTr="004E523D">
        <w:trPr>
          <w:trHeight w:val="567"/>
        </w:trPr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283349" w:rsidRPr="00D91C29" w:rsidRDefault="00283349" w:rsidP="00C52241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Predmet: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C52241">
              <w:rPr>
                <w:bCs/>
                <w:sz w:val="24"/>
                <w:szCs w:val="24"/>
              </w:rPr>
              <w:t>F</w:t>
            </w:r>
            <w:r w:rsidR="00656504" w:rsidRPr="00D91C29">
              <w:rPr>
                <w:bCs/>
                <w:sz w:val="24"/>
                <w:szCs w:val="24"/>
              </w:rPr>
              <w:t>yzika</w:t>
            </w:r>
          </w:p>
        </w:tc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283349" w:rsidRPr="00D91C29" w:rsidRDefault="00283349" w:rsidP="00C7207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Základná škola </w:t>
            </w:r>
          </w:p>
        </w:tc>
        <w:tc>
          <w:tcPr>
            <w:tcW w:w="3296" w:type="dxa"/>
            <w:tcBorders>
              <w:top w:val="single" w:sz="12" w:space="0" w:color="auto"/>
            </w:tcBorders>
            <w:vAlign w:val="center"/>
          </w:tcPr>
          <w:p w:rsidR="00283349" w:rsidRPr="00D91C29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Ročník: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656504" w:rsidRPr="00D91C29">
              <w:rPr>
                <w:bCs/>
                <w:sz w:val="24"/>
                <w:szCs w:val="24"/>
              </w:rPr>
              <w:t>8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vAlign w:val="center"/>
          </w:tcPr>
          <w:p w:rsidR="00283349" w:rsidRPr="00D91C29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Tematický celok: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D91C29" w:rsidRPr="00D91C29">
              <w:rPr>
                <w:bCs/>
                <w:sz w:val="24"/>
                <w:szCs w:val="24"/>
              </w:rPr>
              <w:t>Svetlo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283349" w:rsidRPr="00D91C29" w:rsidRDefault="00283349" w:rsidP="00C044EA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Téma: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D91C29" w:rsidRPr="00D91C29">
              <w:rPr>
                <w:bCs/>
                <w:sz w:val="24"/>
                <w:szCs w:val="24"/>
              </w:rPr>
              <w:t>Z</w:t>
            </w:r>
            <w:r w:rsidR="00C044EA">
              <w:rPr>
                <w:color w:val="000000" w:themeColor="text1"/>
                <w:sz w:val="24"/>
                <w:szCs w:val="24"/>
              </w:rPr>
              <w:t>ákon lomu svetla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283349" w:rsidRPr="00D91C2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Forma výučba:</w:t>
            </w:r>
            <w:r w:rsidR="00656504" w:rsidRPr="00D91C29">
              <w:rPr>
                <w:b/>
                <w:bCs/>
                <w:sz w:val="24"/>
                <w:szCs w:val="24"/>
              </w:rPr>
              <w:t xml:space="preserve"> </w:t>
            </w:r>
            <w:r w:rsidR="00656504" w:rsidRPr="00D91C29">
              <w:rPr>
                <w:bCs/>
                <w:sz w:val="24"/>
                <w:szCs w:val="24"/>
              </w:rPr>
              <w:t>skupinová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25149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Cieľ: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</w:p>
          <w:p w:rsidR="00283349" w:rsidRPr="00D91C29" w:rsidRDefault="00225149" w:rsidP="00C044E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Žiaci sa oboznámia so zmenou smeru svetelného lúča pri prechode rôznymi optickými prostrediami. </w:t>
            </w:r>
            <w:r w:rsidR="00636561">
              <w:rPr>
                <w:bCs/>
                <w:sz w:val="24"/>
                <w:szCs w:val="24"/>
              </w:rPr>
              <w:t xml:space="preserve">V tomto prípade pôjde o prechod z opticky hustejšieho do opticky redšieho prostredia. </w:t>
            </w:r>
          </w:p>
        </w:tc>
      </w:tr>
      <w:tr w:rsidR="00C7207F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7207F" w:rsidRPr="004F537B" w:rsidRDefault="000355A0" w:rsidP="0065650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F537B">
              <w:rPr>
                <w:b/>
                <w:bCs/>
                <w:sz w:val="24"/>
                <w:szCs w:val="24"/>
              </w:rPr>
              <w:t>Úvodná m</w:t>
            </w:r>
            <w:r w:rsidR="00C7207F" w:rsidRPr="004F537B">
              <w:rPr>
                <w:b/>
                <w:bCs/>
                <w:sz w:val="24"/>
                <w:szCs w:val="24"/>
              </w:rPr>
              <w:t>otivácia</w:t>
            </w:r>
            <w:r w:rsidRPr="004F537B">
              <w:rPr>
                <w:b/>
                <w:bCs/>
                <w:sz w:val="24"/>
                <w:szCs w:val="24"/>
              </w:rPr>
              <w:t xml:space="preserve"> pre žiaka</w:t>
            </w:r>
            <w:r w:rsidR="00C7207F" w:rsidRPr="004F537B">
              <w:rPr>
                <w:b/>
                <w:bCs/>
                <w:sz w:val="24"/>
                <w:szCs w:val="24"/>
              </w:rPr>
              <w:t>:</w:t>
            </w:r>
          </w:p>
          <w:p w:rsidR="000355A0" w:rsidRPr="004F537B" w:rsidRDefault="00636561" w:rsidP="00672683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V úvode je možné so žiakmi rozdiskutovať </w:t>
            </w:r>
            <w:r w:rsidR="007C3704">
              <w:rPr>
                <w:bCs/>
                <w:sz w:val="24"/>
                <w:szCs w:val="24"/>
              </w:rPr>
              <w:t>situáciu, keď pri pohľade do vody videli nejaký predmet, avšak pri snahe vytiahnuť ho na hladinu neboli úspešní, napr. predmet na dne bazéna, rybo v potoku, mušľa v mori. Predmet totiž na mieste kde ho zahliadli nebol. Ako je to možné?</w:t>
            </w:r>
          </w:p>
          <w:p w:rsidR="00672683" w:rsidRPr="004F537B" w:rsidRDefault="00672683" w:rsidP="00656504">
            <w:pPr>
              <w:spacing w:line="276" w:lineRule="auto"/>
              <w:rPr>
                <w:bCs/>
                <w:sz w:val="24"/>
                <w:szCs w:val="24"/>
              </w:rPr>
            </w:pPr>
            <w:r w:rsidRPr="004F537B">
              <w:rPr>
                <w:bCs/>
                <w:sz w:val="24"/>
                <w:szCs w:val="24"/>
              </w:rPr>
              <w:t>____________________________________________</w:t>
            </w:r>
          </w:p>
          <w:p w:rsidR="000355A0" w:rsidRPr="004F537B" w:rsidRDefault="007C3704" w:rsidP="007C3704">
            <w:pPr>
              <w:spacing w:before="120" w:after="120" w:line="276" w:lineRule="auto"/>
              <w:jc w:val="both"/>
              <w:rPr>
                <w:bCs/>
                <w:sz w:val="24"/>
                <w:szCs w:val="24"/>
              </w:rPr>
            </w:pPr>
            <w:r w:rsidRPr="007C3704">
              <w:rPr>
                <w:bCs/>
                <w:i/>
                <w:sz w:val="24"/>
                <w:szCs w:val="24"/>
              </w:rPr>
              <w:t>Možno sa Vám už stalo, že ste stáli na vodou a niečo ste uvideli. Ale keď ste po tom siahli, tak ste zi</w:t>
            </w:r>
            <w:r>
              <w:rPr>
                <w:bCs/>
                <w:i/>
                <w:sz w:val="24"/>
                <w:szCs w:val="24"/>
              </w:rPr>
              <w:t>stili, že to nie je tam, kde to</w:t>
            </w:r>
            <w:r w:rsidRPr="007C3704">
              <w:rPr>
                <w:bCs/>
                <w:i/>
                <w:sz w:val="24"/>
                <w:szCs w:val="24"/>
              </w:rPr>
              <w:t xml:space="preserve"> vidíte</w:t>
            </w:r>
            <w:r>
              <w:rPr>
                <w:bCs/>
                <w:i/>
                <w:sz w:val="24"/>
                <w:szCs w:val="24"/>
              </w:rPr>
              <w:t xml:space="preserve"> vy</w:t>
            </w:r>
            <w:r w:rsidRPr="007C3704">
              <w:rPr>
                <w:bCs/>
                <w:i/>
                <w:sz w:val="24"/>
                <w:szCs w:val="24"/>
              </w:rPr>
              <w:t xml:space="preserve">. </w:t>
            </w:r>
            <w:r>
              <w:rPr>
                <w:bCs/>
                <w:i/>
                <w:sz w:val="24"/>
                <w:szCs w:val="24"/>
              </w:rPr>
              <w:t>Ako je to možné? Ako potom môže človek uloviť rybu vo vode, ak nie je tam, kde ju vidí? Experiment nám ukáže, prečo je to tak.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91C29" w:rsidRDefault="00656504" w:rsidP="0065650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Pomôcky</w:t>
            </w:r>
            <w:r w:rsidR="00283349" w:rsidRPr="00D91C29">
              <w:rPr>
                <w:b/>
                <w:bCs/>
                <w:sz w:val="24"/>
                <w:szCs w:val="24"/>
              </w:rPr>
              <w:t>:</w:t>
            </w:r>
            <w:r w:rsidRPr="00D91C29">
              <w:rPr>
                <w:b/>
                <w:bCs/>
                <w:sz w:val="24"/>
                <w:szCs w:val="24"/>
              </w:rPr>
              <w:t xml:space="preserve"> </w:t>
            </w:r>
          </w:p>
          <w:p w:rsidR="00283349" w:rsidRPr="00D91C29" w:rsidRDefault="007C3704" w:rsidP="007C3704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Pla</w:t>
            </w:r>
            <w:r w:rsidR="000570EE">
              <w:rPr>
                <w:bCs/>
                <w:sz w:val="24"/>
                <w:szCs w:val="24"/>
              </w:rPr>
              <w:t>s</w:t>
            </w:r>
            <w:r>
              <w:rPr>
                <w:bCs/>
                <w:sz w:val="24"/>
                <w:szCs w:val="24"/>
              </w:rPr>
              <w:t>tový p</w:t>
            </w:r>
            <w:r w:rsidRPr="007C3704">
              <w:rPr>
                <w:bCs/>
                <w:sz w:val="24"/>
                <w:szCs w:val="24"/>
              </w:rPr>
              <w:t>ohár</w:t>
            </w:r>
            <w:r>
              <w:rPr>
                <w:bCs/>
                <w:sz w:val="24"/>
                <w:szCs w:val="24"/>
              </w:rPr>
              <w:t xml:space="preserve"> / miska</w:t>
            </w:r>
            <w:r w:rsidRPr="007C3704">
              <w:rPr>
                <w:bCs/>
                <w:sz w:val="24"/>
                <w:szCs w:val="24"/>
              </w:rPr>
              <w:t>, malý predmet (minca, kovová matka, guma a podobne), voda.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91C2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Postup:</w:t>
            </w:r>
            <w:r w:rsidR="00D91C29" w:rsidRPr="00D91C29">
              <w:rPr>
                <w:b/>
                <w:bCs/>
                <w:sz w:val="24"/>
                <w:szCs w:val="24"/>
              </w:rPr>
              <w:t xml:space="preserve"> </w:t>
            </w:r>
          </w:p>
          <w:p w:rsidR="007C3704" w:rsidRDefault="007C3704" w:rsidP="007C3704">
            <w:pPr>
              <w:spacing w:line="276" w:lineRule="auto"/>
              <w:rPr>
                <w:bCs/>
                <w:sz w:val="24"/>
                <w:szCs w:val="24"/>
              </w:rPr>
            </w:pPr>
            <w:r w:rsidRPr="007C3704">
              <w:rPr>
                <w:bCs/>
                <w:sz w:val="24"/>
                <w:szCs w:val="24"/>
              </w:rPr>
              <w:t xml:space="preserve">Na dno </w:t>
            </w:r>
            <w:r>
              <w:rPr>
                <w:bCs/>
                <w:sz w:val="24"/>
                <w:szCs w:val="24"/>
              </w:rPr>
              <w:t>plastovej misky vložíme mincu ku jej hrane.</w:t>
            </w:r>
          </w:p>
          <w:p w:rsidR="00150D1B" w:rsidRPr="00150D1B" w:rsidRDefault="00150D1B" w:rsidP="007C3704">
            <w:pPr>
              <w:spacing w:line="276" w:lineRule="auto"/>
              <w:rPr>
                <w:bCs/>
                <w:sz w:val="12"/>
                <w:szCs w:val="12"/>
              </w:rPr>
            </w:pPr>
          </w:p>
          <w:p w:rsidR="007C3704" w:rsidRPr="00891A10" w:rsidRDefault="007C3704" w:rsidP="007C3704">
            <w:pPr>
              <w:spacing w:line="276" w:lineRule="auto"/>
              <w:jc w:val="center"/>
              <w:rPr>
                <w:color w:val="000000" w:themeColor="text1"/>
              </w:rPr>
            </w:pPr>
            <w:r w:rsidRPr="00891A10">
              <w:rPr>
                <w:color w:val="000000" w:themeColor="text1"/>
              </w:rPr>
              <w:object w:dxaOrig="11295" w:dyaOrig="9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87pt" o:ole="">
                  <v:imagedata r:id="rId8" o:title=""/>
                </v:shape>
                <o:OLEObject Type="Embed" ProgID="PBrush" ShapeID="_x0000_i1025" DrawAspect="Content" ObjectID="_1669405421" r:id="rId9"/>
              </w:object>
            </w:r>
          </w:p>
          <w:p w:rsidR="007C3704" w:rsidRDefault="007C3704" w:rsidP="007C3704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7C3704">
              <w:rPr>
                <w:bCs/>
                <w:sz w:val="20"/>
                <w:szCs w:val="20"/>
              </w:rPr>
              <w:t>Obr. 1 Minca v plastovej miske</w:t>
            </w:r>
          </w:p>
          <w:p w:rsidR="00150D1B" w:rsidRPr="00150D1B" w:rsidRDefault="00150D1B" w:rsidP="007C3704">
            <w:pPr>
              <w:spacing w:line="276" w:lineRule="auto"/>
              <w:jc w:val="center"/>
              <w:rPr>
                <w:bCs/>
                <w:sz w:val="12"/>
                <w:szCs w:val="12"/>
              </w:rPr>
            </w:pPr>
          </w:p>
          <w:p w:rsidR="00150D1B" w:rsidRDefault="00150D1B" w:rsidP="007C3704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Misku natočíme tak, aby sme mincu nevideli a začneme do misky liať vodu. </w:t>
            </w:r>
          </w:p>
          <w:p w:rsidR="00150D1B" w:rsidRDefault="00150D1B" w:rsidP="00150D1B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a) </w:t>
            </w:r>
            <w:r w:rsidRPr="00891A10">
              <w:rPr>
                <w:color w:val="000000" w:themeColor="text1"/>
              </w:rPr>
              <w:object w:dxaOrig="7695" w:dyaOrig="7305">
                <v:shape id="_x0000_i1026" type="#_x0000_t75" style="width:94.5pt;height:85.5pt" o:ole="">
                  <v:imagedata r:id="rId10" o:title=""/>
                </v:shape>
                <o:OLEObject Type="Embed" ProgID="PBrush" ShapeID="_x0000_i1026" DrawAspect="Content" ObjectID="_1669405422" r:id="rId11"/>
              </w:object>
            </w:r>
            <w:r>
              <w:rPr>
                <w:color w:val="000000" w:themeColor="text1"/>
              </w:rPr>
              <w:t xml:space="preserve">                                                        b) </w:t>
            </w:r>
            <w:r w:rsidRPr="00891A10">
              <w:rPr>
                <w:color w:val="000000" w:themeColor="text1"/>
              </w:rPr>
              <w:object w:dxaOrig="9945" w:dyaOrig="9285">
                <v:shape id="_x0000_i1027" type="#_x0000_t75" style="width:94.5pt;height:87pt" o:ole="">
                  <v:imagedata r:id="rId12" o:title=""/>
                </v:shape>
                <o:OLEObject Type="Embed" ProgID="PBrush" ShapeID="_x0000_i1027" DrawAspect="Content" ObjectID="_1669405423" r:id="rId13"/>
              </w:object>
            </w:r>
          </w:p>
          <w:p w:rsidR="00150D1B" w:rsidRPr="00150D1B" w:rsidRDefault="00150D1B" w:rsidP="00150D1B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150D1B">
              <w:rPr>
                <w:bCs/>
                <w:sz w:val="20"/>
                <w:szCs w:val="20"/>
              </w:rPr>
              <w:t>Obr. 2a) Miska s mincou, ktorú nie je vidieť</w:t>
            </w:r>
            <w:r>
              <w:rPr>
                <w:bCs/>
                <w:sz w:val="20"/>
                <w:szCs w:val="20"/>
              </w:rPr>
              <w:t xml:space="preserve">                               Obr. 2b) Lievanie vody do misky z mincou</w:t>
            </w:r>
          </w:p>
          <w:p w:rsidR="00283349" w:rsidRPr="00D91C29" w:rsidRDefault="00150D1B" w:rsidP="007C370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Pri vlievaní vody do misky je možné mincu vidieť bez toho, aby sme ju po dne misku posunuli do nášho zorného uhla, resp. aby sme zmenili uhol pohľadu.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8334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lastRenderedPageBreak/>
              <w:t>Vysvetlenie:</w:t>
            </w:r>
          </w:p>
          <w:p w:rsidR="00150D1B" w:rsidRPr="00150D1B" w:rsidRDefault="00150D1B" w:rsidP="00150D1B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150D1B">
              <w:rPr>
                <w:bCs/>
                <w:sz w:val="24"/>
                <w:szCs w:val="24"/>
              </w:rPr>
              <w:t>Hladina vody v pohári sa stane rozhraním dvoch rozdielnych optických prostredí, pričom na tomto rozhraní dôjde k lomu svetelných lúčov vychádzajúcich z predmetu v pohári s vodou.</w:t>
            </w:r>
          </w:p>
          <w:p w:rsidR="00150D1B" w:rsidRPr="00150D1B" w:rsidRDefault="00150D1B" w:rsidP="00150D1B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150D1B">
              <w:rPr>
                <w:bCs/>
                <w:sz w:val="24"/>
                <w:szCs w:val="24"/>
              </w:rPr>
              <w:object w:dxaOrig="5130" w:dyaOrig="6330">
                <v:shape id="_x0000_i1028" type="#_x0000_t75" style="width:130.5pt;height:166.5pt" o:ole="">
                  <v:imagedata r:id="rId14" o:title=""/>
                </v:shape>
                <o:OLEObject Type="Embed" ProgID="PBrush" ShapeID="_x0000_i1028" DrawAspect="Content" ObjectID="_1669405424" r:id="rId15"/>
              </w:object>
            </w:r>
          </w:p>
          <w:p w:rsidR="00C52241" w:rsidRDefault="00150D1B" w:rsidP="00150D1B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150D1B">
              <w:rPr>
                <w:bCs/>
                <w:sz w:val="24"/>
                <w:szCs w:val="24"/>
              </w:rPr>
              <w:t>Lom nastáva od kolmice, a tak sa svetelné lúče dostanú do oka a predmet uvidíme.</w:t>
            </w:r>
          </w:p>
          <w:p w:rsidR="00150D1B" w:rsidRDefault="00150D1B" w:rsidP="00150D1B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Pri pohľade na mincu v miske zdanlivo vidíme mincu na inom mieste, ako sa reálne nachádza.</w:t>
            </w:r>
          </w:p>
          <w:p w:rsidR="00150D1B" w:rsidRDefault="00150D1B" w:rsidP="00150D1B">
            <w:pPr>
              <w:spacing w:line="276" w:lineRule="auto"/>
              <w:jc w:val="center"/>
            </w:pPr>
            <w:r>
              <w:object w:dxaOrig="6930" w:dyaOrig="2475">
                <v:shape id="_x0000_i1029" type="#_x0000_t75" style="width:346.5pt;height:111.75pt" o:ole="">
                  <v:imagedata r:id="rId16" o:title="" cropbottom="6609f"/>
                </v:shape>
                <o:OLEObject Type="Embed" ProgID="PBrush" ShapeID="_x0000_i1029" DrawAspect="Content" ObjectID="_1669405425" r:id="rId17"/>
              </w:object>
            </w:r>
          </w:p>
          <w:p w:rsidR="00150D1B" w:rsidRPr="00150D1B" w:rsidRDefault="00150D1B" w:rsidP="00150D1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50D1B">
              <w:rPr>
                <w:sz w:val="20"/>
                <w:szCs w:val="20"/>
              </w:rPr>
              <w:t>Obr. 3 Pohľad na mincu do misku bez vody a do misky z vodou</w:t>
            </w:r>
          </w:p>
          <w:p w:rsidR="00150D1B" w:rsidRPr="00D91C29" w:rsidRDefault="00150D1B" w:rsidP="00150D1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044EA" w:rsidRPr="00CC5D70" w:rsidRDefault="00283349" w:rsidP="00B2208A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CC5D70">
              <w:rPr>
                <w:b/>
                <w:bCs/>
                <w:sz w:val="24"/>
                <w:szCs w:val="24"/>
              </w:rPr>
              <w:t>Didaktické rozpracovanie:</w:t>
            </w:r>
            <w:r w:rsidR="00C10F61" w:rsidRPr="00CC5D70">
              <w:rPr>
                <w:b/>
                <w:bCs/>
                <w:sz w:val="24"/>
                <w:szCs w:val="24"/>
              </w:rPr>
              <w:t xml:space="preserve"> </w:t>
            </w:r>
          </w:p>
          <w:p w:rsidR="00435754" w:rsidRPr="00CC5D70" w:rsidRDefault="00435754" w:rsidP="00435754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C5D70">
              <w:rPr>
                <w:bCs/>
                <w:sz w:val="24"/>
                <w:szCs w:val="24"/>
              </w:rPr>
              <w:t xml:space="preserve">Ide o jednoduchý experiment, ktorý je možné realizovať vo dvojiciach priamo v lavici. V optimálnom prípade si každý žiak odskúša experiment sám. V experimente je možné použiť nádoby rôznych tvarov a materiálov, aby mali žiaci možnosť vidieť, že výsledok experimenty neovplyvní materiál nádoby, ale ani je tvar. </w:t>
            </w:r>
          </w:p>
          <w:p w:rsidR="00225149" w:rsidRPr="00CC5D70" w:rsidRDefault="00435754" w:rsidP="00435754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C5D70">
              <w:rPr>
                <w:bCs/>
                <w:sz w:val="24"/>
                <w:szCs w:val="24"/>
              </w:rPr>
              <w:t>Po realizácii experimentu môže prebehnúť riadená diskusia, v rámci ktorej žiaci s usmernením učiteľa budú diskutovať možné vysvetlenie pozorovaného javu. Na konci učiteľ zhrnie všetky získané poznatky a vysloví záver experimentu.</w:t>
            </w:r>
            <w:bookmarkStart w:id="0" w:name="_GoBack"/>
            <w:bookmarkEnd w:id="0"/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8334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Skúsenosti a odporúčania:</w:t>
            </w:r>
          </w:p>
          <w:p w:rsidR="000D4D69" w:rsidRPr="001A5EA7" w:rsidRDefault="001A5EA7" w:rsidP="005F6A59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1A5EA7">
              <w:rPr>
                <w:bCs/>
                <w:sz w:val="24"/>
                <w:szCs w:val="24"/>
              </w:rPr>
              <w:t xml:space="preserve">Pri realizácii experimentu je potrebné dbať na to, aby sa žiaci pozerali na misku v mieste hrany misky, aby nevideli mincu. Uvidia ju až pri nalievaní vody do misky. 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83349" w:rsidRPr="00D91C29" w:rsidRDefault="00283349" w:rsidP="00225149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Vypracoval: </w:t>
            </w:r>
            <w:r w:rsidR="00225149">
              <w:rPr>
                <w:bCs/>
                <w:sz w:val="24"/>
                <w:szCs w:val="24"/>
              </w:rPr>
              <w:t xml:space="preserve">Miriam Spodniaková </w:t>
            </w:r>
            <w:proofErr w:type="spellStart"/>
            <w:r w:rsidR="00225149">
              <w:rPr>
                <w:bCs/>
                <w:sz w:val="24"/>
                <w:szCs w:val="24"/>
              </w:rPr>
              <w:t>Pfefferová</w:t>
            </w:r>
            <w:proofErr w:type="spellEnd"/>
            <w:r w:rsidR="00225149">
              <w:rPr>
                <w:bCs/>
                <w:sz w:val="24"/>
                <w:szCs w:val="24"/>
              </w:rPr>
              <w:t>, Katedra fyziky FPV UMB v Banskej Bystrici</w:t>
            </w:r>
          </w:p>
        </w:tc>
      </w:tr>
    </w:tbl>
    <w:p w:rsidR="00283349" w:rsidRPr="00EE7F86" w:rsidRDefault="00283349" w:rsidP="00283349">
      <w:pPr>
        <w:rPr>
          <w:sz w:val="24"/>
          <w:szCs w:val="24"/>
        </w:rPr>
      </w:pPr>
    </w:p>
    <w:p w:rsidR="00660442" w:rsidRPr="00283349" w:rsidRDefault="00876771" w:rsidP="00283349"/>
    <w:sectPr w:rsidR="00660442" w:rsidRPr="00283349" w:rsidSect="002C09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771" w:rsidRDefault="00876771" w:rsidP="00925485">
      <w:pPr>
        <w:spacing w:after="0" w:line="240" w:lineRule="auto"/>
      </w:pPr>
      <w:r>
        <w:separator/>
      </w:r>
    </w:p>
  </w:endnote>
  <w:endnote w:type="continuationSeparator" w:id="0">
    <w:p w:rsidR="00876771" w:rsidRDefault="00876771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32F194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570912DD" wp14:editId="122587E6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771" w:rsidRDefault="00876771" w:rsidP="00925485">
      <w:pPr>
        <w:spacing w:after="0" w:line="240" w:lineRule="auto"/>
      </w:pPr>
      <w:r>
        <w:separator/>
      </w:r>
    </w:p>
  </w:footnote>
  <w:footnote w:type="continuationSeparator" w:id="0">
    <w:p w:rsidR="00876771" w:rsidRDefault="00876771" w:rsidP="00925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6"/>
    <w:rsid w:val="000269C1"/>
    <w:rsid w:val="000355A0"/>
    <w:rsid w:val="00036676"/>
    <w:rsid w:val="00047E0A"/>
    <w:rsid w:val="000570EE"/>
    <w:rsid w:val="000D4D69"/>
    <w:rsid w:val="00150D1B"/>
    <w:rsid w:val="00171B32"/>
    <w:rsid w:val="001A5EA7"/>
    <w:rsid w:val="002147D5"/>
    <w:rsid w:val="00225149"/>
    <w:rsid w:val="0026633F"/>
    <w:rsid w:val="00283349"/>
    <w:rsid w:val="002A0A79"/>
    <w:rsid w:val="002A63E7"/>
    <w:rsid w:val="002C09A7"/>
    <w:rsid w:val="002D55FB"/>
    <w:rsid w:val="003740A6"/>
    <w:rsid w:val="00376EA1"/>
    <w:rsid w:val="003F679E"/>
    <w:rsid w:val="00435754"/>
    <w:rsid w:val="004F537B"/>
    <w:rsid w:val="005300EB"/>
    <w:rsid w:val="005335D6"/>
    <w:rsid w:val="005F6A59"/>
    <w:rsid w:val="0063454A"/>
    <w:rsid w:val="00636561"/>
    <w:rsid w:val="00656504"/>
    <w:rsid w:val="00672683"/>
    <w:rsid w:val="006A5C9A"/>
    <w:rsid w:val="006B13E6"/>
    <w:rsid w:val="00735183"/>
    <w:rsid w:val="007C1F29"/>
    <w:rsid w:val="007C3704"/>
    <w:rsid w:val="007E5091"/>
    <w:rsid w:val="00876771"/>
    <w:rsid w:val="00913F77"/>
    <w:rsid w:val="00925485"/>
    <w:rsid w:val="00986B0F"/>
    <w:rsid w:val="00A355E5"/>
    <w:rsid w:val="00AB115D"/>
    <w:rsid w:val="00B2208A"/>
    <w:rsid w:val="00B52EB7"/>
    <w:rsid w:val="00C044EA"/>
    <w:rsid w:val="00C10F61"/>
    <w:rsid w:val="00C52241"/>
    <w:rsid w:val="00C7207F"/>
    <w:rsid w:val="00C96C25"/>
    <w:rsid w:val="00CA61DD"/>
    <w:rsid w:val="00CC5D70"/>
    <w:rsid w:val="00CE7EA4"/>
    <w:rsid w:val="00D1261B"/>
    <w:rsid w:val="00D27205"/>
    <w:rsid w:val="00D91C29"/>
    <w:rsid w:val="00E55AAE"/>
    <w:rsid w:val="00E755A9"/>
    <w:rsid w:val="00E77FE8"/>
    <w:rsid w:val="00EA6AB8"/>
    <w:rsid w:val="00EE7F86"/>
    <w:rsid w:val="00F5617E"/>
    <w:rsid w:val="00F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0DF5EA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833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2E51E-1195-4FA1-89D8-D0A22A642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Spodniakova</cp:lastModifiedBy>
  <cp:revision>7</cp:revision>
  <cp:lastPrinted>2020-11-04T11:28:00Z</cp:lastPrinted>
  <dcterms:created xsi:type="dcterms:W3CDTF">2020-12-12T21:05:00Z</dcterms:created>
  <dcterms:modified xsi:type="dcterms:W3CDTF">2020-12-13T21:57:00Z</dcterms:modified>
</cp:coreProperties>
</file>