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64"/>
        <w:gridCol w:w="3164"/>
        <w:gridCol w:w="3296"/>
      </w:tblGrid>
      <w:tr w:rsidR="00283349" w:rsidRPr="00D91C29" w:rsidTr="004E523D">
        <w:trPr>
          <w:trHeight w:val="567"/>
        </w:trPr>
        <w:tc>
          <w:tcPr>
            <w:tcW w:w="9624" w:type="dxa"/>
            <w:gridSpan w:val="3"/>
            <w:tcBorders>
              <w:bottom w:val="single" w:sz="4" w:space="0" w:color="auto"/>
            </w:tcBorders>
            <w:shd w:val="clear" w:color="auto" w:fill="D9D9D9" w:themeFill="background1" w:themeFillShade="D9"/>
            <w:vAlign w:val="center"/>
          </w:tcPr>
          <w:p w:rsidR="00283349" w:rsidRPr="00D91C29" w:rsidRDefault="00283349" w:rsidP="00672683">
            <w:pPr>
              <w:spacing w:line="276" w:lineRule="auto"/>
              <w:rPr>
                <w:b/>
                <w:bCs/>
                <w:sz w:val="24"/>
                <w:szCs w:val="24"/>
              </w:rPr>
            </w:pPr>
            <w:r w:rsidRPr="00D91C29">
              <w:rPr>
                <w:b/>
                <w:bCs/>
                <w:sz w:val="24"/>
                <w:szCs w:val="24"/>
              </w:rPr>
              <w:t xml:space="preserve">AKTIVITA: Školský </w:t>
            </w:r>
            <w:r w:rsidR="00672683">
              <w:rPr>
                <w:b/>
                <w:bCs/>
                <w:sz w:val="24"/>
                <w:szCs w:val="24"/>
              </w:rPr>
              <w:t>experiment</w:t>
            </w:r>
          </w:p>
        </w:tc>
      </w:tr>
      <w:tr w:rsidR="00283349" w:rsidRPr="00D91C29" w:rsidTr="004E523D">
        <w:trPr>
          <w:trHeight w:val="567"/>
        </w:trPr>
        <w:tc>
          <w:tcPr>
            <w:tcW w:w="9624" w:type="dxa"/>
            <w:gridSpan w:val="3"/>
            <w:tcBorders>
              <w:top w:val="single" w:sz="4" w:space="0" w:color="auto"/>
              <w:bottom w:val="single" w:sz="12" w:space="0" w:color="auto"/>
            </w:tcBorders>
            <w:shd w:val="clear" w:color="auto" w:fill="F2F2F2" w:themeFill="background1" w:themeFillShade="F2"/>
            <w:vAlign w:val="center"/>
          </w:tcPr>
          <w:p w:rsidR="00283349" w:rsidRPr="00D91C29" w:rsidRDefault="00283349" w:rsidP="007F3AF8">
            <w:pPr>
              <w:spacing w:line="276" w:lineRule="auto"/>
              <w:rPr>
                <w:bCs/>
                <w:sz w:val="24"/>
                <w:szCs w:val="24"/>
              </w:rPr>
            </w:pPr>
            <w:r w:rsidRPr="00D91C29">
              <w:rPr>
                <w:b/>
                <w:bCs/>
                <w:sz w:val="24"/>
                <w:szCs w:val="24"/>
              </w:rPr>
              <w:t xml:space="preserve">Názov: </w:t>
            </w:r>
            <w:r w:rsidR="007F3AF8">
              <w:rPr>
                <w:bCs/>
                <w:i/>
                <w:sz w:val="24"/>
                <w:szCs w:val="24"/>
              </w:rPr>
              <w:t>Čo je dúha? Most do neba ....</w:t>
            </w:r>
            <w:r w:rsidR="00806E73">
              <w:rPr>
                <w:bCs/>
                <w:i/>
                <w:sz w:val="24"/>
                <w:szCs w:val="24"/>
              </w:rPr>
              <w:t xml:space="preserve"> </w:t>
            </w:r>
          </w:p>
        </w:tc>
      </w:tr>
      <w:tr w:rsidR="00283349" w:rsidRPr="00D91C29" w:rsidTr="004E523D">
        <w:trPr>
          <w:trHeight w:val="567"/>
        </w:trPr>
        <w:tc>
          <w:tcPr>
            <w:tcW w:w="3164" w:type="dxa"/>
            <w:tcBorders>
              <w:top w:val="single" w:sz="12" w:space="0" w:color="auto"/>
            </w:tcBorders>
            <w:vAlign w:val="center"/>
          </w:tcPr>
          <w:p w:rsidR="00283349" w:rsidRPr="00D91C29" w:rsidRDefault="00283349" w:rsidP="00C52241">
            <w:pPr>
              <w:spacing w:line="276" w:lineRule="auto"/>
              <w:rPr>
                <w:bCs/>
                <w:sz w:val="24"/>
                <w:szCs w:val="24"/>
              </w:rPr>
            </w:pPr>
            <w:r w:rsidRPr="00D91C29">
              <w:rPr>
                <w:b/>
                <w:bCs/>
                <w:sz w:val="24"/>
                <w:szCs w:val="24"/>
              </w:rPr>
              <w:t>Predmet:</w:t>
            </w:r>
            <w:r w:rsidRPr="00D91C29">
              <w:rPr>
                <w:bCs/>
                <w:sz w:val="24"/>
                <w:szCs w:val="24"/>
              </w:rPr>
              <w:t xml:space="preserve"> </w:t>
            </w:r>
            <w:r w:rsidR="00C52241">
              <w:rPr>
                <w:bCs/>
                <w:sz w:val="24"/>
                <w:szCs w:val="24"/>
              </w:rPr>
              <w:t>F</w:t>
            </w:r>
            <w:r w:rsidR="00656504" w:rsidRPr="00D91C29">
              <w:rPr>
                <w:bCs/>
                <w:sz w:val="24"/>
                <w:szCs w:val="24"/>
              </w:rPr>
              <w:t>yzika</w:t>
            </w:r>
          </w:p>
        </w:tc>
        <w:tc>
          <w:tcPr>
            <w:tcW w:w="3164" w:type="dxa"/>
            <w:tcBorders>
              <w:top w:val="single" w:sz="12" w:space="0" w:color="auto"/>
            </w:tcBorders>
            <w:vAlign w:val="center"/>
          </w:tcPr>
          <w:p w:rsidR="00283349" w:rsidRPr="00D91C29" w:rsidRDefault="00283349" w:rsidP="00C7207F">
            <w:pPr>
              <w:spacing w:line="276" w:lineRule="auto"/>
              <w:rPr>
                <w:b/>
                <w:bCs/>
                <w:sz w:val="24"/>
                <w:szCs w:val="24"/>
              </w:rPr>
            </w:pPr>
            <w:r w:rsidRPr="00D91C29">
              <w:rPr>
                <w:b/>
                <w:bCs/>
                <w:sz w:val="24"/>
                <w:szCs w:val="24"/>
              </w:rPr>
              <w:t xml:space="preserve">Základná škola </w:t>
            </w:r>
          </w:p>
        </w:tc>
        <w:tc>
          <w:tcPr>
            <w:tcW w:w="3296" w:type="dxa"/>
            <w:tcBorders>
              <w:top w:val="single" w:sz="12" w:space="0" w:color="auto"/>
            </w:tcBorders>
            <w:vAlign w:val="center"/>
          </w:tcPr>
          <w:p w:rsidR="00283349" w:rsidRPr="00D91C29" w:rsidRDefault="00283349" w:rsidP="004E523D">
            <w:pPr>
              <w:spacing w:line="276" w:lineRule="auto"/>
              <w:rPr>
                <w:bCs/>
                <w:sz w:val="24"/>
                <w:szCs w:val="24"/>
              </w:rPr>
            </w:pPr>
            <w:r w:rsidRPr="00D91C29">
              <w:rPr>
                <w:b/>
                <w:bCs/>
                <w:sz w:val="24"/>
                <w:szCs w:val="24"/>
              </w:rPr>
              <w:t>Ročník:</w:t>
            </w:r>
            <w:r w:rsidRPr="00D91C29">
              <w:rPr>
                <w:bCs/>
                <w:sz w:val="24"/>
                <w:szCs w:val="24"/>
              </w:rPr>
              <w:t xml:space="preserve"> </w:t>
            </w:r>
            <w:r w:rsidR="00656504" w:rsidRPr="00D91C29">
              <w:rPr>
                <w:bCs/>
                <w:sz w:val="24"/>
                <w:szCs w:val="24"/>
              </w:rPr>
              <w:t>8</w:t>
            </w:r>
          </w:p>
        </w:tc>
      </w:tr>
      <w:tr w:rsidR="00283349" w:rsidRPr="00D91C29" w:rsidTr="004E523D">
        <w:trPr>
          <w:trHeight w:val="567"/>
        </w:trPr>
        <w:tc>
          <w:tcPr>
            <w:tcW w:w="9624" w:type="dxa"/>
            <w:gridSpan w:val="3"/>
            <w:vAlign w:val="center"/>
          </w:tcPr>
          <w:p w:rsidR="00283349" w:rsidRPr="00D91C29" w:rsidRDefault="00283349" w:rsidP="004E523D">
            <w:pPr>
              <w:spacing w:line="276" w:lineRule="auto"/>
              <w:rPr>
                <w:bCs/>
                <w:sz w:val="24"/>
                <w:szCs w:val="24"/>
              </w:rPr>
            </w:pPr>
            <w:r w:rsidRPr="00D91C29">
              <w:rPr>
                <w:b/>
                <w:bCs/>
                <w:sz w:val="24"/>
                <w:szCs w:val="24"/>
              </w:rPr>
              <w:t>Tematický celok:</w:t>
            </w:r>
            <w:r w:rsidRPr="00D91C29">
              <w:rPr>
                <w:bCs/>
                <w:sz w:val="24"/>
                <w:szCs w:val="24"/>
              </w:rPr>
              <w:t xml:space="preserve"> </w:t>
            </w:r>
            <w:r w:rsidR="00D91C29" w:rsidRPr="00D91C29">
              <w:rPr>
                <w:bCs/>
                <w:sz w:val="24"/>
                <w:szCs w:val="24"/>
              </w:rPr>
              <w:t>Svetlo</w:t>
            </w:r>
          </w:p>
        </w:tc>
      </w:tr>
      <w:tr w:rsidR="00283349" w:rsidRPr="00D91C29" w:rsidTr="004E523D">
        <w:trPr>
          <w:trHeight w:val="567"/>
        </w:trPr>
        <w:tc>
          <w:tcPr>
            <w:tcW w:w="9624" w:type="dxa"/>
            <w:gridSpan w:val="3"/>
            <w:tcBorders>
              <w:bottom w:val="single" w:sz="4" w:space="0" w:color="auto"/>
            </w:tcBorders>
            <w:vAlign w:val="center"/>
          </w:tcPr>
          <w:p w:rsidR="00283349" w:rsidRPr="00D91C29" w:rsidRDefault="00283349" w:rsidP="008F4517">
            <w:pPr>
              <w:spacing w:line="276" w:lineRule="auto"/>
              <w:rPr>
                <w:bCs/>
                <w:sz w:val="24"/>
                <w:szCs w:val="24"/>
              </w:rPr>
            </w:pPr>
            <w:r w:rsidRPr="00D91C29">
              <w:rPr>
                <w:b/>
                <w:bCs/>
                <w:sz w:val="24"/>
                <w:szCs w:val="24"/>
              </w:rPr>
              <w:t>Téma:</w:t>
            </w:r>
            <w:r w:rsidR="008F4517">
              <w:rPr>
                <w:bCs/>
                <w:sz w:val="24"/>
                <w:szCs w:val="24"/>
              </w:rPr>
              <w:t xml:space="preserve"> Odraz svetla, difrakcia svetla</w:t>
            </w:r>
          </w:p>
        </w:tc>
      </w:tr>
      <w:tr w:rsidR="00283349" w:rsidRPr="00D91C29" w:rsidTr="004E523D">
        <w:trPr>
          <w:trHeight w:val="567"/>
        </w:trPr>
        <w:tc>
          <w:tcPr>
            <w:tcW w:w="9624" w:type="dxa"/>
            <w:gridSpan w:val="3"/>
            <w:tcBorders>
              <w:bottom w:val="single" w:sz="4" w:space="0" w:color="auto"/>
            </w:tcBorders>
            <w:vAlign w:val="center"/>
          </w:tcPr>
          <w:p w:rsidR="00283349" w:rsidRPr="00D91C29" w:rsidRDefault="00283349" w:rsidP="004E523D">
            <w:pPr>
              <w:spacing w:line="276" w:lineRule="auto"/>
              <w:rPr>
                <w:b/>
                <w:bCs/>
                <w:sz w:val="24"/>
                <w:szCs w:val="24"/>
              </w:rPr>
            </w:pPr>
            <w:r w:rsidRPr="00D91C29">
              <w:rPr>
                <w:b/>
                <w:bCs/>
                <w:sz w:val="24"/>
                <w:szCs w:val="24"/>
              </w:rPr>
              <w:t>Forma výučba:</w:t>
            </w:r>
            <w:r w:rsidR="00656504" w:rsidRPr="00D91C29">
              <w:rPr>
                <w:b/>
                <w:bCs/>
                <w:sz w:val="24"/>
                <w:szCs w:val="24"/>
              </w:rPr>
              <w:t xml:space="preserve"> </w:t>
            </w:r>
            <w:r w:rsidR="00656504" w:rsidRPr="00D91C29">
              <w:rPr>
                <w:bCs/>
                <w:sz w:val="24"/>
                <w:szCs w:val="24"/>
              </w:rPr>
              <w:t>skupinová</w:t>
            </w:r>
          </w:p>
        </w:tc>
      </w:tr>
      <w:tr w:rsidR="00283349" w:rsidRPr="00D91C29" w:rsidTr="004E523D">
        <w:trPr>
          <w:trHeight w:val="567"/>
        </w:trPr>
        <w:tc>
          <w:tcPr>
            <w:tcW w:w="9624" w:type="dxa"/>
            <w:gridSpan w:val="3"/>
            <w:tcBorders>
              <w:top w:val="single" w:sz="4" w:space="0" w:color="auto"/>
              <w:bottom w:val="single" w:sz="12" w:space="0" w:color="auto"/>
            </w:tcBorders>
            <w:vAlign w:val="center"/>
          </w:tcPr>
          <w:p w:rsidR="00225149" w:rsidRDefault="00283349" w:rsidP="004E523D">
            <w:pPr>
              <w:spacing w:line="276" w:lineRule="auto"/>
              <w:rPr>
                <w:bCs/>
                <w:sz w:val="24"/>
                <w:szCs w:val="24"/>
              </w:rPr>
            </w:pPr>
            <w:r w:rsidRPr="00D91C29">
              <w:rPr>
                <w:b/>
                <w:bCs/>
                <w:sz w:val="24"/>
                <w:szCs w:val="24"/>
              </w:rPr>
              <w:t>Cieľ:</w:t>
            </w:r>
            <w:r w:rsidRPr="00D91C29">
              <w:rPr>
                <w:bCs/>
                <w:sz w:val="24"/>
                <w:szCs w:val="24"/>
              </w:rPr>
              <w:t xml:space="preserve"> </w:t>
            </w:r>
          </w:p>
          <w:p w:rsidR="008F4517" w:rsidRPr="008F4517" w:rsidRDefault="008F4517" w:rsidP="00BC1B4E">
            <w:pPr>
              <w:spacing w:line="276" w:lineRule="auto"/>
              <w:jc w:val="both"/>
              <w:rPr>
                <w:bCs/>
                <w:sz w:val="24"/>
                <w:szCs w:val="24"/>
              </w:rPr>
            </w:pPr>
            <w:r w:rsidRPr="008F4517">
              <w:rPr>
                <w:bCs/>
                <w:sz w:val="24"/>
                <w:szCs w:val="24"/>
              </w:rPr>
              <w:t>Cieľom</w:t>
            </w:r>
            <w:r>
              <w:rPr>
                <w:bCs/>
                <w:sz w:val="24"/>
                <w:szCs w:val="24"/>
              </w:rPr>
              <w:t xml:space="preserve"> experimentu je, aby žiaci pochopili </w:t>
            </w:r>
            <w:r w:rsidR="00D90438">
              <w:rPr>
                <w:bCs/>
                <w:sz w:val="24"/>
                <w:szCs w:val="24"/>
              </w:rPr>
              <w:t xml:space="preserve">príčiny vzniku totálneho odrazu, </w:t>
            </w:r>
            <w:r w:rsidR="001B5737">
              <w:rPr>
                <w:bCs/>
                <w:sz w:val="24"/>
                <w:szCs w:val="24"/>
              </w:rPr>
              <w:t xml:space="preserve">disperzie svetla, </w:t>
            </w:r>
            <w:r w:rsidR="00D90438">
              <w:rPr>
                <w:bCs/>
                <w:sz w:val="24"/>
                <w:szCs w:val="24"/>
              </w:rPr>
              <w:t>naučili sa formulovať závery z pozorovania a obhájiť svoje tvrdenie.</w:t>
            </w:r>
          </w:p>
          <w:p w:rsidR="00CB6234" w:rsidRPr="007F3AF8" w:rsidRDefault="00CB6234" w:rsidP="00BC1B4E">
            <w:pPr>
              <w:spacing w:line="276" w:lineRule="auto"/>
              <w:jc w:val="both"/>
              <w:rPr>
                <w:bCs/>
                <w:i/>
                <w:sz w:val="24"/>
                <w:szCs w:val="24"/>
              </w:rPr>
            </w:pPr>
          </w:p>
        </w:tc>
      </w:tr>
      <w:tr w:rsidR="00C7207F" w:rsidRPr="00D91C29" w:rsidTr="004E523D">
        <w:trPr>
          <w:trHeight w:val="567"/>
        </w:trPr>
        <w:tc>
          <w:tcPr>
            <w:tcW w:w="9624" w:type="dxa"/>
            <w:gridSpan w:val="3"/>
            <w:tcBorders>
              <w:top w:val="single" w:sz="4" w:space="0" w:color="auto"/>
              <w:bottom w:val="single" w:sz="6" w:space="0" w:color="auto"/>
            </w:tcBorders>
            <w:vAlign w:val="center"/>
          </w:tcPr>
          <w:p w:rsidR="00C7207F" w:rsidRPr="004F537B" w:rsidRDefault="000355A0" w:rsidP="00656504">
            <w:pPr>
              <w:spacing w:line="276" w:lineRule="auto"/>
              <w:rPr>
                <w:b/>
                <w:bCs/>
                <w:sz w:val="24"/>
                <w:szCs w:val="24"/>
              </w:rPr>
            </w:pPr>
            <w:r w:rsidRPr="004F537B">
              <w:rPr>
                <w:b/>
                <w:bCs/>
                <w:sz w:val="24"/>
                <w:szCs w:val="24"/>
              </w:rPr>
              <w:t>Úvodná m</w:t>
            </w:r>
            <w:r w:rsidR="00C7207F" w:rsidRPr="004F537B">
              <w:rPr>
                <w:b/>
                <w:bCs/>
                <w:sz w:val="24"/>
                <w:szCs w:val="24"/>
              </w:rPr>
              <w:t>otivácia</w:t>
            </w:r>
            <w:r w:rsidRPr="004F537B">
              <w:rPr>
                <w:b/>
                <w:bCs/>
                <w:sz w:val="24"/>
                <w:szCs w:val="24"/>
              </w:rPr>
              <w:t xml:space="preserve"> pre žiaka</w:t>
            </w:r>
            <w:r w:rsidR="00C7207F" w:rsidRPr="004F537B">
              <w:rPr>
                <w:b/>
                <w:bCs/>
                <w:sz w:val="24"/>
                <w:szCs w:val="24"/>
              </w:rPr>
              <w:t>:</w:t>
            </w:r>
          </w:p>
          <w:p w:rsidR="000355A0" w:rsidRPr="004F537B" w:rsidRDefault="008F4517" w:rsidP="00806E73">
            <w:pPr>
              <w:spacing w:line="276" w:lineRule="auto"/>
              <w:jc w:val="both"/>
              <w:rPr>
                <w:bCs/>
                <w:sz w:val="24"/>
                <w:szCs w:val="24"/>
              </w:rPr>
            </w:pPr>
            <w:r w:rsidRPr="007F3AF8">
              <w:rPr>
                <w:bCs/>
                <w:i/>
                <w:sz w:val="24"/>
                <w:szCs w:val="24"/>
              </w:rPr>
              <w:t>Ako malé deti sme sa asi všetci učili básničku: „Čo je dúha? Most do neba, takej pravdy nám netreba ...“ My už samozrejme vieme, resp. tušíme, že dúha nie je mostom do neba, ale meteorologickým úkazom. Ako a prečo dúha vzniká?</w:t>
            </w:r>
            <w:r>
              <w:rPr>
                <w:bCs/>
                <w:i/>
                <w:sz w:val="24"/>
                <w:szCs w:val="24"/>
              </w:rPr>
              <w:t xml:space="preserve"> Môžeme si vyrobiť vlastnú dúhu?</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D91C29" w:rsidRDefault="00656504" w:rsidP="00656504">
            <w:pPr>
              <w:spacing w:line="276" w:lineRule="auto"/>
              <w:rPr>
                <w:b/>
                <w:bCs/>
                <w:sz w:val="24"/>
                <w:szCs w:val="24"/>
              </w:rPr>
            </w:pPr>
            <w:r w:rsidRPr="00D91C29">
              <w:rPr>
                <w:b/>
                <w:bCs/>
                <w:sz w:val="24"/>
                <w:szCs w:val="24"/>
              </w:rPr>
              <w:t>Pomôcky</w:t>
            </w:r>
            <w:r w:rsidR="00283349" w:rsidRPr="00D91C29">
              <w:rPr>
                <w:b/>
                <w:bCs/>
                <w:sz w:val="24"/>
                <w:szCs w:val="24"/>
              </w:rPr>
              <w:t>:</w:t>
            </w:r>
            <w:r w:rsidRPr="00D91C29">
              <w:rPr>
                <w:b/>
                <w:bCs/>
                <w:sz w:val="24"/>
                <w:szCs w:val="24"/>
              </w:rPr>
              <w:t xml:space="preserve"> </w:t>
            </w:r>
          </w:p>
          <w:p w:rsidR="00283349" w:rsidRPr="00D91C29" w:rsidRDefault="00D90438" w:rsidP="002D3314">
            <w:pPr>
              <w:spacing w:line="276" w:lineRule="auto"/>
              <w:rPr>
                <w:bCs/>
                <w:sz w:val="24"/>
                <w:szCs w:val="24"/>
              </w:rPr>
            </w:pPr>
            <w:r w:rsidRPr="00D90438">
              <w:rPr>
                <w:bCs/>
                <w:sz w:val="24"/>
                <w:szCs w:val="24"/>
              </w:rPr>
              <w:t>Použitý CD/DVD nosič (musia existovať drážky a plôšky), svetelný zdroj s úzkym svetelným zväzkom</w:t>
            </w:r>
            <w:r w:rsidR="00711A08">
              <w:rPr>
                <w:bCs/>
                <w:sz w:val="24"/>
                <w:szCs w:val="24"/>
              </w:rPr>
              <w:t xml:space="preserve"> (</w:t>
            </w:r>
            <w:r w:rsidR="00D028C6">
              <w:rPr>
                <w:bCs/>
                <w:sz w:val="24"/>
                <w:szCs w:val="24"/>
              </w:rPr>
              <w:t xml:space="preserve">biele svetlo, </w:t>
            </w:r>
            <w:r w:rsidR="00711A08">
              <w:rPr>
                <w:bCs/>
                <w:sz w:val="24"/>
                <w:szCs w:val="24"/>
              </w:rPr>
              <w:t>nie monochromatické svetlo)</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D91C29" w:rsidRDefault="00283349" w:rsidP="004E523D">
            <w:pPr>
              <w:spacing w:line="276" w:lineRule="auto"/>
              <w:rPr>
                <w:b/>
                <w:bCs/>
                <w:sz w:val="24"/>
                <w:szCs w:val="24"/>
              </w:rPr>
            </w:pPr>
            <w:r w:rsidRPr="00D91C29">
              <w:rPr>
                <w:b/>
                <w:bCs/>
                <w:sz w:val="24"/>
                <w:szCs w:val="24"/>
              </w:rPr>
              <w:t>Postup:</w:t>
            </w:r>
            <w:r w:rsidR="00D91C29" w:rsidRPr="00D91C29">
              <w:rPr>
                <w:b/>
                <w:bCs/>
                <w:sz w:val="24"/>
                <w:szCs w:val="24"/>
              </w:rPr>
              <w:t xml:space="preserve"> </w:t>
            </w:r>
          </w:p>
          <w:p w:rsidR="00806E73" w:rsidRDefault="00D90438" w:rsidP="00D90438">
            <w:pPr>
              <w:spacing w:line="276" w:lineRule="auto"/>
              <w:jc w:val="both"/>
              <w:rPr>
                <w:bCs/>
                <w:sz w:val="24"/>
                <w:szCs w:val="24"/>
              </w:rPr>
            </w:pPr>
            <w:r w:rsidRPr="00D90438">
              <w:rPr>
                <w:bCs/>
                <w:sz w:val="24"/>
                <w:szCs w:val="24"/>
              </w:rPr>
              <w:t>CD/DVD nosič umiestnime na stôl</w:t>
            </w:r>
            <w:r>
              <w:rPr>
                <w:bCs/>
                <w:sz w:val="24"/>
                <w:szCs w:val="24"/>
              </w:rPr>
              <w:t xml:space="preserve"> </w:t>
            </w:r>
            <w:r w:rsidRPr="00D90438">
              <w:rPr>
                <w:bCs/>
                <w:sz w:val="24"/>
                <w:szCs w:val="24"/>
              </w:rPr>
              <w:t xml:space="preserve">plochou bez popisu. Budeme vidieť stranu CD/DVD nosiča, kde nie sú žiadne písmená. Stôl prisunieme k bielej stene (tabuli) a zatemníme miestnosť. Svetelný zdroj s koncentrovaným svetelným zväzkom namierime na obvodovú oblasť CD/DVD nosiča smerom k stene. Na stene sa objaví svetelné spektrum. Pri správnej manipulácii so zdrojom svetla môžeme na stene vidieť dve </w:t>
            </w:r>
            <w:r>
              <w:rPr>
                <w:bCs/>
                <w:sz w:val="24"/>
                <w:szCs w:val="24"/>
              </w:rPr>
              <w:t>interferenčné</w:t>
            </w:r>
            <w:r w:rsidRPr="00D90438">
              <w:rPr>
                <w:bCs/>
                <w:sz w:val="24"/>
                <w:szCs w:val="24"/>
              </w:rPr>
              <w:t xml:space="preserve"> maximá. Obraz na stene sa mení podľa uhla dopadu zdroja svetla na CD/DVD nosič.</w:t>
            </w:r>
          </w:p>
          <w:p w:rsidR="00D90438" w:rsidRPr="00D91C29" w:rsidRDefault="00D90438" w:rsidP="00D90438">
            <w:pPr>
              <w:spacing w:line="276" w:lineRule="auto"/>
              <w:jc w:val="both"/>
              <w:rPr>
                <w:b/>
                <w:bCs/>
                <w:sz w:val="24"/>
                <w:szCs w:val="24"/>
              </w:rPr>
            </w:pP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283349" w:rsidRPr="001752BF" w:rsidRDefault="00283349" w:rsidP="001752BF">
            <w:pPr>
              <w:spacing w:line="276" w:lineRule="auto"/>
              <w:jc w:val="both"/>
              <w:rPr>
                <w:b/>
                <w:bCs/>
                <w:sz w:val="24"/>
                <w:szCs w:val="24"/>
              </w:rPr>
            </w:pPr>
            <w:r w:rsidRPr="001752BF">
              <w:rPr>
                <w:b/>
                <w:bCs/>
                <w:sz w:val="24"/>
                <w:szCs w:val="24"/>
              </w:rPr>
              <w:t>Vysvetlenie:</w:t>
            </w:r>
          </w:p>
          <w:p w:rsidR="00D028C6" w:rsidRDefault="00711A08" w:rsidP="00711A08">
            <w:pPr>
              <w:spacing w:before="60" w:after="60" w:line="276" w:lineRule="auto"/>
              <w:jc w:val="both"/>
              <w:rPr>
                <w:bCs/>
                <w:sz w:val="24"/>
                <w:szCs w:val="24"/>
              </w:rPr>
            </w:pPr>
            <w:r w:rsidRPr="00711A08">
              <w:rPr>
                <w:bCs/>
                <w:sz w:val="24"/>
                <w:szCs w:val="24"/>
              </w:rPr>
              <w:t>Na použitom CD/DVD dochádza k</w:t>
            </w:r>
            <w:r>
              <w:rPr>
                <w:bCs/>
                <w:sz w:val="24"/>
                <w:szCs w:val="24"/>
              </w:rPr>
              <w:t> </w:t>
            </w:r>
            <w:r w:rsidRPr="00711A08">
              <w:rPr>
                <w:bCs/>
                <w:sz w:val="24"/>
                <w:szCs w:val="24"/>
              </w:rPr>
              <w:t xml:space="preserve">odrazu, </w:t>
            </w:r>
            <w:r w:rsidR="001B5737">
              <w:rPr>
                <w:bCs/>
                <w:sz w:val="24"/>
                <w:szCs w:val="24"/>
              </w:rPr>
              <w:t>disperzii</w:t>
            </w:r>
            <w:r w:rsidRPr="00711A08">
              <w:rPr>
                <w:bCs/>
                <w:sz w:val="24"/>
                <w:szCs w:val="24"/>
              </w:rPr>
              <w:t xml:space="preserve"> </w:t>
            </w:r>
            <w:r>
              <w:rPr>
                <w:bCs/>
                <w:sz w:val="24"/>
                <w:szCs w:val="24"/>
              </w:rPr>
              <w:t xml:space="preserve">a interferencii </w:t>
            </w:r>
            <w:r w:rsidRPr="00711A08">
              <w:rPr>
                <w:bCs/>
                <w:sz w:val="24"/>
                <w:szCs w:val="24"/>
              </w:rPr>
              <w:t>svet</w:t>
            </w:r>
            <w:r>
              <w:rPr>
                <w:bCs/>
                <w:sz w:val="24"/>
                <w:szCs w:val="24"/>
              </w:rPr>
              <w:t xml:space="preserve">la. </w:t>
            </w:r>
            <w:r w:rsidR="00D028C6">
              <w:rPr>
                <w:bCs/>
                <w:sz w:val="24"/>
                <w:szCs w:val="24"/>
              </w:rPr>
              <w:t>Pri dopade svetelného lúča na povrch CD/DVD dochádza k jeho odrazu. Nakoľko ide o biele svetlo, nie monochromatické, pri odraze dochádza k </w:t>
            </w:r>
            <w:r w:rsidR="001B5737">
              <w:rPr>
                <w:bCs/>
                <w:sz w:val="24"/>
                <w:szCs w:val="24"/>
              </w:rPr>
              <w:t>disperzii</w:t>
            </w:r>
            <w:r w:rsidR="00D028C6">
              <w:rPr>
                <w:bCs/>
                <w:sz w:val="24"/>
                <w:szCs w:val="24"/>
              </w:rPr>
              <w:t xml:space="preserve"> svetla – rozkladu svetla na jednotlivé zložky, čo je spôsobené </w:t>
            </w:r>
            <w:r w:rsidR="001B5737">
              <w:rPr>
                <w:bCs/>
                <w:sz w:val="24"/>
                <w:szCs w:val="24"/>
              </w:rPr>
              <w:t xml:space="preserve">ich </w:t>
            </w:r>
            <w:r w:rsidR="00D028C6">
              <w:rPr>
                <w:bCs/>
                <w:sz w:val="24"/>
                <w:szCs w:val="24"/>
              </w:rPr>
              <w:t>rôznymi vlnovými dĺžkami.</w:t>
            </w:r>
            <w:r w:rsidR="001B5737">
              <w:rPr>
                <w:bCs/>
                <w:sz w:val="24"/>
                <w:szCs w:val="24"/>
              </w:rPr>
              <w:t xml:space="preserve"> Následne dochádza k interferencii odrazeného svetla, vďaka čomu je možné sledovať interferenčné maximá a minimá. </w:t>
            </w:r>
          </w:p>
          <w:p w:rsidR="00711A08" w:rsidRPr="00711A08" w:rsidRDefault="00711A08" w:rsidP="00711A08">
            <w:pPr>
              <w:spacing w:before="60" w:after="60" w:line="276" w:lineRule="auto"/>
              <w:jc w:val="center"/>
              <w:rPr>
                <w:bCs/>
                <w:sz w:val="24"/>
                <w:szCs w:val="24"/>
              </w:rPr>
            </w:pPr>
            <w:r>
              <w:rPr>
                <w:noProof/>
                <w:color w:val="000000" w:themeColor="text1"/>
                <w:lang w:eastAsia="sk-SK"/>
              </w:rPr>
              <w:lastRenderedPageBreak/>
              <w:drawing>
                <wp:inline distT="0" distB="0" distL="0" distR="0" wp14:anchorId="19D84530" wp14:editId="18E2F910">
                  <wp:extent cx="2789023" cy="2062716"/>
                  <wp:effectExtent l="0" t="0" r="0"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3245" cy="2080630"/>
                          </a:xfrm>
                          <a:prstGeom prst="rect">
                            <a:avLst/>
                          </a:prstGeom>
                          <a:noFill/>
                        </pic:spPr>
                      </pic:pic>
                    </a:graphicData>
                  </a:graphic>
                </wp:inline>
              </w:drawing>
            </w:r>
          </w:p>
          <w:p w:rsidR="00785F82" w:rsidRPr="001752BF" w:rsidRDefault="00711A08" w:rsidP="00711A08">
            <w:pPr>
              <w:spacing w:before="60" w:after="60" w:line="276" w:lineRule="auto"/>
              <w:jc w:val="both"/>
              <w:rPr>
                <w:b/>
                <w:bCs/>
                <w:sz w:val="24"/>
                <w:szCs w:val="24"/>
              </w:rPr>
            </w:pPr>
            <w:r w:rsidRPr="00711A08">
              <w:rPr>
                <w:bCs/>
                <w:sz w:val="24"/>
                <w:szCs w:val="24"/>
              </w:rPr>
              <w:t>Rôznym farbám prislúchajú rôzne vlnové dĺžky, a preto aj rôzne uhly pre interferenčné maximá. Širšie spektrum hore na stene zodpovedá prvému interferenčnému maximu. Uhol dopadu svetelného lúča je pre každú farbu iný. Ak by sme ho zmerali alebo odhadli, museli by sme určiť vlnovú dĺžku zvolenej farby.</w:t>
            </w:r>
          </w:p>
        </w:tc>
      </w:tr>
      <w:tr w:rsidR="00B22FA0" w:rsidRPr="00D91C29" w:rsidTr="004E523D">
        <w:trPr>
          <w:trHeight w:val="567"/>
        </w:trPr>
        <w:tc>
          <w:tcPr>
            <w:tcW w:w="9624" w:type="dxa"/>
            <w:gridSpan w:val="3"/>
            <w:tcBorders>
              <w:top w:val="single" w:sz="4" w:space="0" w:color="auto"/>
              <w:bottom w:val="single" w:sz="6" w:space="0" w:color="auto"/>
            </w:tcBorders>
            <w:vAlign w:val="center"/>
          </w:tcPr>
          <w:p w:rsidR="00B22FA0" w:rsidRPr="00D90438" w:rsidRDefault="00B22FA0" w:rsidP="0030183D">
            <w:pPr>
              <w:spacing w:before="60" w:after="60" w:line="276" w:lineRule="auto"/>
              <w:jc w:val="both"/>
              <w:rPr>
                <w:b/>
                <w:color w:val="000000" w:themeColor="text1"/>
                <w:sz w:val="24"/>
                <w:szCs w:val="24"/>
              </w:rPr>
            </w:pPr>
            <w:r w:rsidRPr="00D90438">
              <w:rPr>
                <w:b/>
                <w:color w:val="000000" w:themeColor="text1"/>
                <w:sz w:val="24"/>
                <w:szCs w:val="24"/>
              </w:rPr>
              <w:lastRenderedPageBreak/>
              <w:t>Fotky</w:t>
            </w:r>
          </w:p>
          <w:p w:rsidR="00711A08" w:rsidRDefault="00711A08" w:rsidP="00711A08">
            <w:pPr>
              <w:spacing w:before="60" w:after="60"/>
              <w:jc w:val="center"/>
              <w:rPr>
                <w:color w:val="000000" w:themeColor="text1"/>
              </w:rPr>
            </w:pPr>
            <w:r w:rsidRPr="00891A10">
              <w:rPr>
                <w:noProof/>
                <w:color w:val="000000" w:themeColor="text1"/>
                <w:lang w:eastAsia="sk-SK"/>
              </w:rPr>
              <w:drawing>
                <wp:inline distT="0" distB="0" distL="0" distR="0" wp14:anchorId="21D008FE" wp14:editId="44F5CF1E">
                  <wp:extent cx="2576354" cy="1692000"/>
                  <wp:effectExtent l="0" t="0" r="0" b="3810"/>
                  <wp:docPr id="11" name="Obrázok 11" descr="http://astro.u-strasbg.fr/%7Ekoppen/spectro/images/pht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astro.u-strasbg.fr/%7Ekoppen/spectro/images/phtw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305" b="5303"/>
                          <a:stretch/>
                        </pic:blipFill>
                        <pic:spPr bwMode="auto">
                          <a:xfrm>
                            <a:off x="0" y="0"/>
                            <a:ext cx="2576354" cy="1692000"/>
                          </a:xfrm>
                          <a:prstGeom prst="rect">
                            <a:avLst/>
                          </a:prstGeom>
                          <a:noFill/>
                          <a:ln>
                            <a:noFill/>
                          </a:ln>
                          <a:extLst>
                            <a:ext uri="{53640926-AAD7-44D8-BBD7-CCE9431645EC}">
                              <a14:shadowObscured xmlns:a14="http://schemas.microsoft.com/office/drawing/2010/main"/>
                            </a:ext>
                          </a:extLst>
                        </pic:spPr>
                      </pic:pic>
                    </a:graphicData>
                  </a:graphic>
                </wp:inline>
              </w:drawing>
            </w:r>
            <w:r>
              <w:rPr>
                <w:color w:val="000000" w:themeColor="text1"/>
              </w:rPr>
              <w:t xml:space="preserve">   </w:t>
            </w:r>
            <w:r w:rsidRPr="00891A10">
              <w:rPr>
                <w:noProof/>
                <w:color w:val="000000" w:themeColor="text1"/>
                <w:lang w:eastAsia="sk-SK"/>
              </w:rPr>
              <w:drawing>
                <wp:inline distT="0" distB="0" distL="0" distR="0" wp14:anchorId="25177962" wp14:editId="10986305">
                  <wp:extent cx="2256000" cy="1692000"/>
                  <wp:effectExtent l="0" t="0" r="0" b="3810"/>
                  <wp:docPr id="12" name="Obrázok 12" descr="http://astro.u-strasbg.fr/%7Ekoppen/spectro/images/ring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astro.u-strasbg.fr/%7Ekoppen/spectro/images/rings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6000" cy="1692000"/>
                          </a:xfrm>
                          <a:prstGeom prst="rect">
                            <a:avLst/>
                          </a:prstGeom>
                          <a:noFill/>
                          <a:ln>
                            <a:noFill/>
                          </a:ln>
                        </pic:spPr>
                      </pic:pic>
                    </a:graphicData>
                  </a:graphic>
                </wp:inline>
              </w:drawing>
            </w:r>
          </w:p>
          <w:p w:rsidR="00F648C9" w:rsidRPr="00711A08" w:rsidRDefault="00711A08" w:rsidP="00711A08">
            <w:pPr>
              <w:spacing w:before="60" w:after="60"/>
              <w:jc w:val="center"/>
              <w:rPr>
                <w:color w:val="000000" w:themeColor="text1"/>
              </w:rPr>
            </w:pPr>
            <w:r>
              <w:rPr>
                <w:color w:val="000000" w:themeColor="text1"/>
              </w:rPr>
              <w:t>Obr. 1 Obraz vznikajúci pri dopade svetla na CD/DVD nosič</w:t>
            </w:r>
          </w:p>
          <w:p w:rsidR="00711A08" w:rsidRPr="0030183D" w:rsidRDefault="00711A08" w:rsidP="00711A08">
            <w:pPr>
              <w:tabs>
                <w:tab w:val="center" w:pos="2290"/>
                <w:tab w:val="center" w:pos="6968"/>
              </w:tabs>
              <w:spacing w:before="60" w:after="60" w:line="276" w:lineRule="auto"/>
              <w:rPr>
                <w:color w:val="000000" w:themeColor="text1"/>
                <w:sz w:val="24"/>
                <w:szCs w:val="24"/>
              </w:rPr>
            </w:pP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C044EA" w:rsidRPr="000915CD" w:rsidRDefault="00283349" w:rsidP="00B2208A">
            <w:pPr>
              <w:spacing w:line="276" w:lineRule="auto"/>
              <w:rPr>
                <w:b/>
                <w:bCs/>
                <w:sz w:val="24"/>
                <w:szCs w:val="24"/>
              </w:rPr>
            </w:pPr>
            <w:r w:rsidRPr="000915CD">
              <w:rPr>
                <w:b/>
                <w:bCs/>
                <w:sz w:val="24"/>
                <w:szCs w:val="24"/>
              </w:rPr>
              <w:t>Didaktické rozpracovanie:</w:t>
            </w:r>
            <w:r w:rsidR="00C10F61" w:rsidRPr="000915CD">
              <w:rPr>
                <w:b/>
                <w:bCs/>
                <w:sz w:val="24"/>
                <w:szCs w:val="24"/>
              </w:rPr>
              <w:t xml:space="preserve"> </w:t>
            </w:r>
          </w:p>
          <w:p w:rsidR="00BC0C4B" w:rsidRDefault="0030183D" w:rsidP="008A6FE7">
            <w:pPr>
              <w:spacing w:line="276" w:lineRule="auto"/>
              <w:jc w:val="both"/>
              <w:rPr>
                <w:bCs/>
                <w:sz w:val="24"/>
                <w:szCs w:val="24"/>
              </w:rPr>
            </w:pPr>
            <w:r>
              <w:rPr>
                <w:bCs/>
                <w:sz w:val="24"/>
                <w:szCs w:val="24"/>
              </w:rPr>
              <w:t xml:space="preserve">Jednoduchosť experimentu umožňuje skupinovú prácu žiakov. </w:t>
            </w:r>
            <w:r w:rsidR="000329C9">
              <w:rPr>
                <w:bCs/>
                <w:sz w:val="24"/>
                <w:szCs w:val="24"/>
              </w:rPr>
              <w:t xml:space="preserve">Žiaci môžu pracovať samostatne, formulovať vlastné závery z experimentu a následne ich prezentovať pred ostatnými skupinami. Úlohou učiteľa bude v závere aktivity vysloviť všeobecný záver spolu s vysvetlením fyzikálneho javu. </w:t>
            </w:r>
          </w:p>
          <w:p w:rsidR="000329C9" w:rsidRPr="000915CD" w:rsidRDefault="001B5737" w:rsidP="008A6FE7">
            <w:pPr>
              <w:spacing w:line="276" w:lineRule="auto"/>
              <w:jc w:val="both"/>
              <w:rPr>
                <w:bCs/>
                <w:sz w:val="24"/>
                <w:szCs w:val="24"/>
              </w:rPr>
            </w:pPr>
            <w:r>
              <w:rPr>
                <w:bCs/>
                <w:sz w:val="24"/>
                <w:szCs w:val="24"/>
              </w:rPr>
              <w:t>Problematika disperzie a interferencie svetla je pomerne zložitá pre žiakov základnej školy, z toho dôvodu je potrebné zvoliť skôr opisné vysvetlenie daného javu.</w:t>
            </w:r>
          </w:p>
        </w:tc>
      </w:tr>
      <w:tr w:rsidR="00283349" w:rsidRPr="00D91C29" w:rsidTr="004E523D">
        <w:trPr>
          <w:trHeight w:val="567"/>
        </w:trPr>
        <w:tc>
          <w:tcPr>
            <w:tcW w:w="9624" w:type="dxa"/>
            <w:gridSpan w:val="3"/>
            <w:tcBorders>
              <w:top w:val="single" w:sz="6" w:space="0" w:color="auto"/>
              <w:bottom w:val="single" w:sz="6" w:space="0" w:color="auto"/>
            </w:tcBorders>
            <w:vAlign w:val="center"/>
          </w:tcPr>
          <w:p w:rsidR="00283349" w:rsidRDefault="00283349" w:rsidP="004E523D">
            <w:pPr>
              <w:spacing w:line="276" w:lineRule="auto"/>
              <w:rPr>
                <w:b/>
                <w:bCs/>
                <w:sz w:val="24"/>
                <w:szCs w:val="24"/>
              </w:rPr>
            </w:pPr>
            <w:r w:rsidRPr="00D91C29">
              <w:rPr>
                <w:b/>
                <w:bCs/>
                <w:sz w:val="24"/>
                <w:szCs w:val="24"/>
              </w:rPr>
              <w:t>Skúsenosti a odporúčania:</w:t>
            </w:r>
          </w:p>
          <w:p w:rsidR="000D4D69" w:rsidRPr="001A5EA7" w:rsidRDefault="001B5737" w:rsidP="00504946">
            <w:pPr>
              <w:spacing w:line="276" w:lineRule="auto"/>
              <w:jc w:val="both"/>
              <w:rPr>
                <w:bCs/>
                <w:sz w:val="24"/>
                <w:szCs w:val="24"/>
              </w:rPr>
            </w:pPr>
            <w:r>
              <w:rPr>
                <w:bCs/>
                <w:sz w:val="24"/>
                <w:szCs w:val="24"/>
              </w:rPr>
              <w:t xml:space="preserve">Pri experimente je možné použiť rôzne druhy svetelných zdrojov. Pre porovnanie je možné použiť aj monochromatické svetlo, napr. laserový lúč a pozorovať vzniknutý obrazec. Pri použití monochromatického svetla je možné diskutovať rozdielnosti jednotlivých obrazcov a diskutovať o príčinách. </w:t>
            </w:r>
            <w:bookmarkStart w:id="0" w:name="_GoBack"/>
            <w:bookmarkEnd w:id="0"/>
          </w:p>
        </w:tc>
      </w:tr>
      <w:tr w:rsidR="00283349" w:rsidRPr="00D91C29" w:rsidTr="004E523D">
        <w:trPr>
          <w:trHeight w:val="567"/>
        </w:trPr>
        <w:tc>
          <w:tcPr>
            <w:tcW w:w="9624" w:type="dxa"/>
            <w:gridSpan w:val="3"/>
            <w:tcBorders>
              <w:top w:val="single" w:sz="12" w:space="0" w:color="auto"/>
              <w:bottom w:val="single" w:sz="12" w:space="0" w:color="auto"/>
            </w:tcBorders>
            <w:shd w:val="clear" w:color="auto" w:fill="F2F2F2" w:themeFill="background1" w:themeFillShade="F2"/>
            <w:vAlign w:val="center"/>
          </w:tcPr>
          <w:p w:rsidR="00283349" w:rsidRPr="00D91C29" w:rsidRDefault="00283349" w:rsidP="00225149">
            <w:pPr>
              <w:spacing w:line="276" w:lineRule="auto"/>
              <w:rPr>
                <w:b/>
                <w:bCs/>
                <w:sz w:val="24"/>
                <w:szCs w:val="24"/>
              </w:rPr>
            </w:pPr>
            <w:r w:rsidRPr="00D91C29">
              <w:rPr>
                <w:b/>
                <w:bCs/>
                <w:sz w:val="24"/>
                <w:szCs w:val="24"/>
              </w:rPr>
              <w:t xml:space="preserve">Vypracoval: </w:t>
            </w:r>
            <w:r w:rsidR="00225149">
              <w:rPr>
                <w:bCs/>
                <w:sz w:val="24"/>
                <w:szCs w:val="24"/>
              </w:rPr>
              <w:t xml:space="preserve">Miriam Spodniaková </w:t>
            </w:r>
            <w:proofErr w:type="spellStart"/>
            <w:r w:rsidR="00225149">
              <w:rPr>
                <w:bCs/>
                <w:sz w:val="24"/>
                <w:szCs w:val="24"/>
              </w:rPr>
              <w:t>Pfefferová</w:t>
            </w:r>
            <w:proofErr w:type="spellEnd"/>
            <w:r w:rsidR="00225149">
              <w:rPr>
                <w:bCs/>
                <w:sz w:val="24"/>
                <w:szCs w:val="24"/>
              </w:rPr>
              <w:t>, Katedra fyziky FPV UMB v Banskej Bystrici</w:t>
            </w:r>
          </w:p>
        </w:tc>
      </w:tr>
    </w:tbl>
    <w:p w:rsidR="00660442" w:rsidRPr="00283349" w:rsidRDefault="0088707C" w:rsidP="008A6FE7"/>
    <w:sectPr w:rsidR="00660442" w:rsidRPr="00283349" w:rsidSect="002C09A7">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07C" w:rsidRDefault="0088707C" w:rsidP="00925485">
      <w:pPr>
        <w:spacing w:after="0" w:line="240" w:lineRule="auto"/>
      </w:pPr>
      <w:r>
        <w:separator/>
      </w:r>
    </w:p>
  </w:endnote>
  <w:endnote w:type="continuationSeparator" w:id="0">
    <w:p w:rsidR="0088707C" w:rsidRDefault="0088707C" w:rsidP="0092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85" w:rsidRDefault="00925485" w:rsidP="00925485">
    <w:pPr>
      <w:pStyle w:val="Pta"/>
      <w:tabs>
        <w:tab w:val="clear" w:pos="4536"/>
        <w:tab w:val="clear" w:pos="9072"/>
      </w:tabs>
      <w:ind w:left="-851" w:right="6236"/>
      <w:rPr>
        <w:sz w:val="18"/>
        <w:szCs w:val="18"/>
      </w:rPr>
    </w:pPr>
    <w:r>
      <w:rPr>
        <w:noProof/>
        <w:sz w:val="18"/>
        <w:szCs w:val="18"/>
        <w:lang w:eastAsia="sk-SK"/>
      </w:rPr>
      <mc:AlternateContent>
        <mc:Choice Requires="wps">
          <w:drawing>
            <wp:anchor distT="0" distB="0" distL="114300" distR="114300" simplePos="0" relativeHeight="251660288" behindDoc="0" locked="0" layoutInCell="1" allowOverlap="1">
              <wp:simplePos x="0" y="0"/>
              <wp:positionH relativeFrom="margin">
                <wp:posOffset>-643890</wp:posOffset>
              </wp:positionH>
              <wp:positionV relativeFrom="margin">
                <wp:posOffset>9147810</wp:posOffset>
              </wp:positionV>
              <wp:extent cx="7380000" cy="0"/>
              <wp:effectExtent l="0" t="0" r="30480" b="19050"/>
              <wp:wrapNone/>
              <wp:docPr id="1140" name="Rovná spojnica 1140"/>
              <wp:cNvGraphicFramePr/>
              <a:graphic xmlns:a="http://schemas.openxmlformats.org/drawingml/2006/main">
                <a:graphicData uri="http://schemas.microsoft.com/office/word/2010/wordprocessingShape">
                  <wps:wsp>
                    <wps:cNvCnPr/>
                    <wps:spPr>
                      <a:xfrm>
                        <a:off x="0" y="0"/>
                        <a:ext cx="73800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1332F194" id="Rovná spojnica 1140"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50.7pt,720.3pt" to="530.4pt,7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" strokecolor="#a5a5a5 [3206]" strokeweight="1pt">
              <v:stroke joinstyle="miter"/>
              <w10:wrap anchorx="margin" anchory="margin"/>
            </v:line>
          </w:pict>
        </mc:Fallback>
      </mc:AlternateContent>
    </w:r>
  </w:p>
  <w:p w:rsidR="00036676" w:rsidRPr="00036676" w:rsidRDefault="00925485" w:rsidP="00925485">
    <w:pPr>
      <w:pStyle w:val="Pta"/>
      <w:tabs>
        <w:tab w:val="clear" w:pos="4536"/>
        <w:tab w:val="clear" w:pos="9072"/>
      </w:tabs>
      <w:ind w:left="-851" w:right="6236"/>
      <w:rPr>
        <w:color w:val="3B3838" w:themeColor="background2" w:themeShade="40"/>
        <w:sz w:val="18"/>
        <w:szCs w:val="18"/>
      </w:rPr>
    </w:pPr>
    <w:r w:rsidRPr="00036676">
      <w:rPr>
        <w:noProof/>
        <w:color w:val="3B3838" w:themeColor="background2" w:themeShade="40"/>
        <w:sz w:val="18"/>
        <w:szCs w:val="18"/>
        <w:lang w:eastAsia="sk-SK"/>
      </w:rPr>
      <w:drawing>
        <wp:anchor distT="0" distB="0" distL="114300" distR="114300" simplePos="0" relativeHeight="251659264" behindDoc="0" locked="0" layoutInCell="1" allowOverlap="1" wp14:anchorId="570912DD" wp14:editId="122587E6">
          <wp:simplePos x="0" y="0"/>
          <wp:positionH relativeFrom="column">
            <wp:posOffset>2290445</wp:posOffset>
          </wp:positionH>
          <wp:positionV relativeFrom="paragraph">
            <wp:posOffset>110490</wp:posOffset>
          </wp:positionV>
          <wp:extent cx="4352926" cy="416560"/>
          <wp:effectExtent l="0" t="0" r="9525" b="2540"/>
          <wp:wrapNone/>
          <wp:docPr id="1139" name="Obrázok 1139">
            <a:extLst xmlns:a="http://schemas.openxmlformats.org/drawingml/2006/main">
              <a:ext uri="{FF2B5EF4-FFF2-40B4-BE49-F238E27FC236}">
                <a16:creationId xmlns:a16="http://schemas.microsoft.com/office/drawing/2014/main" id="{D068BC85-0BFD-4E8C-A7B4-067332E898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Obrázok 2">
                    <a:extLst>
                      <a:ext uri="{FF2B5EF4-FFF2-40B4-BE49-F238E27FC236}">
                        <a16:creationId xmlns:a16="http://schemas.microsoft.com/office/drawing/2014/main" id="{D068BC85-0BFD-4E8C-A7B4-067332E8980F}"/>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6" cy="4165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55AAE" w:rsidRPr="00036676">
      <w:rPr>
        <w:color w:val="3B3838" w:themeColor="background2" w:themeShade="40"/>
        <w:sz w:val="18"/>
        <w:szCs w:val="18"/>
      </w:rPr>
      <w:t xml:space="preserve">Skvalitnenie prípravy budúcich pedagogických a odborných zamestnancov Univerzity Mateja Bela </w:t>
    </w:r>
    <w:r w:rsidR="00E55AAE">
      <w:rPr>
        <w:color w:val="3B3838" w:themeColor="background2" w:themeShade="40"/>
        <w:sz w:val="18"/>
        <w:szCs w:val="18"/>
      </w:rPr>
      <w:br/>
    </w:r>
    <w:r w:rsidR="00E55AAE" w:rsidRPr="00036676">
      <w:rPr>
        <w:color w:val="3B3838" w:themeColor="background2" w:themeShade="40"/>
        <w:sz w:val="18"/>
        <w:szCs w:val="18"/>
      </w:rPr>
      <w:t>v Banskej Bystrici</w:t>
    </w:r>
  </w:p>
  <w:p w:rsidR="00925485" w:rsidRPr="00036676" w:rsidRDefault="00925485" w:rsidP="00036676">
    <w:pPr>
      <w:pStyle w:val="Pta"/>
      <w:tabs>
        <w:tab w:val="clear" w:pos="4536"/>
        <w:tab w:val="clear" w:pos="9072"/>
      </w:tabs>
      <w:spacing w:before="80"/>
      <w:ind w:left="-851" w:right="6237"/>
      <w:rPr>
        <w:color w:val="3B3838" w:themeColor="background2" w:themeShade="40"/>
        <w:sz w:val="18"/>
        <w:szCs w:val="18"/>
        <w:lang w:eastAsia="sk-SK"/>
      </w:rPr>
    </w:pPr>
    <w:r w:rsidRPr="00036676">
      <w:rPr>
        <w:color w:val="3B3838" w:themeColor="background2" w:themeShade="40"/>
        <w:sz w:val="18"/>
        <w:szCs w:val="18"/>
      </w:rPr>
      <w:t>ITMS2014+: 312011Z350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07C" w:rsidRDefault="0088707C" w:rsidP="00925485">
      <w:pPr>
        <w:spacing w:after="0" w:line="240" w:lineRule="auto"/>
      </w:pPr>
      <w:r>
        <w:separator/>
      </w:r>
    </w:p>
  </w:footnote>
  <w:footnote w:type="continuationSeparator" w:id="0">
    <w:p w:rsidR="0088707C" w:rsidRDefault="0088707C" w:rsidP="0092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B29"/>
    <w:multiLevelType w:val="hybridMultilevel"/>
    <w:tmpl w:val="24F06E2A"/>
    <w:lvl w:ilvl="0" w:tplc="041B000F">
      <w:start w:val="1"/>
      <w:numFmt w:val="decimal"/>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86"/>
    <w:rsid w:val="000269C1"/>
    <w:rsid w:val="00027524"/>
    <w:rsid w:val="000329C9"/>
    <w:rsid w:val="000355A0"/>
    <w:rsid w:val="00036676"/>
    <w:rsid w:val="00047E0A"/>
    <w:rsid w:val="0006442D"/>
    <w:rsid w:val="00085A42"/>
    <w:rsid w:val="000915CD"/>
    <w:rsid w:val="00096BD3"/>
    <w:rsid w:val="000A1B4C"/>
    <w:rsid w:val="000D4D69"/>
    <w:rsid w:val="000D7027"/>
    <w:rsid w:val="00150D1B"/>
    <w:rsid w:val="00171B32"/>
    <w:rsid w:val="001752BF"/>
    <w:rsid w:val="001A5EA7"/>
    <w:rsid w:val="001B5737"/>
    <w:rsid w:val="002147D5"/>
    <w:rsid w:val="00225149"/>
    <w:rsid w:val="002310B9"/>
    <w:rsid w:val="0026633F"/>
    <w:rsid w:val="00283349"/>
    <w:rsid w:val="00292437"/>
    <w:rsid w:val="002A0A79"/>
    <w:rsid w:val="002A63E7"/>
    <w:rsid w:val="002B2A89"/>
    <w:rsid w:val="002C09A7"/>
    <w:rsid w:val="002D3314"/>
    <w:rsid w:val="002D55FB"/>
    <w:rsid w:val="002E148F"/>
    <w:rsid w:val="0030183D"/>
    <w:rsid w:val="00312478"/>
    <w:rsid w:val="003740A6"/>
    <w:rsid w:val="00376EA1"/>
    <w:rsid w:val="003974D7"/>
    <w:rsid w:val="003F679E"/>
    <w:rsid w:val="004F537B"/>
    <w:rsid w:val="00504946"/>
    <w:rsid w:val="005300EB"/>
    <w:rsid w:val="005335D6"/>
    <w:rsid w:val="005F6A59"/>
    <w:rsid w:val="0063454A"/>
    <w:rsid w:val="00636561"/>
    <w:rsid w:val="00653EE5"/>
    <w:rsid w:val="00656504"/>
    <w:rsid w:val="00672683"/>
    <w:rsid w:val="006A5C9A"/>
    <w:rsid w:val="006B13E6"/>
    <w:rsid w:val="006D7C7A"/>
    <w:rsid w:val="00711A08"/>
    <w:rsid w:val="00735183"/>
    <w:rsid w:val="00772468"/>
    <w:rsid w:val="00785F82"/>
    <w:rsid w:val="007C1F29"/>
    <w:rsid w:val="007C3704"/>
    <w:rsid w:val="007D75F6"/>
    <w:rsid w:val="007E5091"/>
    <w:rsid w:val="007F1B96"/>
    <w:rsid w:val="007F3AF8"/>
    <w:rsid w:val="00806E73"/>
    <w:rsid w:val="0088707C"/>
    <w:rsid w:val="008A6FE7"/>
    <w:rsid w:val="008C255E"/>
    <w:rsid w:val="008E0D5A"/>
    <w:rsid w:val="008F4517"/>
    <w:rsid w:val="008F5003"/>
    <w:rsid w:val="00905615"/>
    <w:rsid w:val="00913F77"/>
    <w:rsid w:val="00925485"/>
    <w:rsid w:val="009E5ADC"/>
    <w:rsid w:val="00A151CC"/>
    <w:rsid w:val="00A273DE"/>
    <w:rsid w:val="00A355E5"/>
    <w:rsid w:val="00A933FD"/>
    <w:rsid w:val="00AB115D"/>
    <w:rsid w:val="00AC715F"/>
    <w:rsid w:val="00B2208A"/>
    <w:rsid w:val="00B22FA0"/>
    <w:rsid w:val="00B23787"/>
    <w:rsid w:val="00B52EB7"/>
    <w:rsid w:val="00BC0C4B"/>
    <w:rsid w:val="00BC1B4E"/>
    <w:rsid w:val="00C044EA"/>
    <w:rsid w:val="00C10F61"/>
    <w:rsid w:val="00C52241"/>
    <w:rsid w:val="00C7207F"/>
    <w:rsid w:val="00C96C25"/>
    <w:rsid w:val="00CA61DD"/>
    <w:rsid w:val="00CB6234"/>
    <w:rsid w:val="00CE7EA4"/>
    <w:rsid w:val="00D028C6"/>
    <w:rsid w:val="00D27205"/>
    <w:rsid w:val="00D90438"/>
    <w:rsid w:val="00D91C29"/>
    <w:rsid w:val="00DD4C2A"/>
    <w:rsid w:val="00E55AAE"/>
    <w:rsid w:val="00E755A9"/>
    <w:rsid w:val="00E77FE8"/>
    <w:rsid w:val="00EA3A61"/>
    <w:rsid w:val="00EA6AB8"/>
    <w:rsid w:val="00EE1122"/>
    <w:rsid w:val="00EE7F86"/>
    <w:rsid w:val="00EF64D4"/>
    <w:rsid w:val="00F3358C"/>
    <w:rsid w:val="00F5617E"/>
    <w:rsid w:val="00F648C9"/>
    <w:rsid w:val="00F64C11"/>
    <w:rsid w:val="00F94F77"/>
    <w:rsid w:val="00FC0604"/>
    <w:rsid w:val="00FC4CC1"/>
    <w:rsid w:val="00FD77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627FE"/>
  <w15:chartTrackingRefBased/>
  <w15:docId w15:val="{39358424-3FF8-4E4E-ACAB-942FE6BB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334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E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E7F86"/>
    <w:pPr>
      <w:ind w:left="720"/>
      <w:contextualSpacing/>
    </w:pPr>
  </w:style>
  <w:style w:type="paragraph" w:styleId="Textbubliny">
    <w:name w:val="Balloon Text"/>
    <w:basedOn w:val="Normlny"/>
    <w:link w:val="TextbublinyChar"/>
    <w:uiPriority w:val="99"/>
    <w:semiHidden/>
    <w:unhideWhenUsed/>
    <w:rsid w:val="00D2720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7205"/>
    <w:rPr>
      <w:rFonts w:ascii="Segoe UI" w:hAnsi="Segoe UI" w:cs="Segoe UI"/>
      <w:sz w:val="18"/>
      <w:szCs w:val="18"/>
    </w:rPr>
  </w:style>
  <w:style w:type="paragraph" w:styleId="Hlavika">
    <w:name w:val="header"/>
    <w:basedOn w:val="Normlny"/>
    <w:link w:val="HlavikaChar"/>
    <w:uiPriority w:val="99"/>
    <w:unhideWhenUsed/>
    <w:rsid w:val="0092548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5485"/>
  </w:style>
  <w:style w:type="paragraph" w:styleId="Pta">
    <w:name w:val="footer"/>
    <w:basedOn w:val="Normlny"/>
    <w:link w:val="PtaChar"/>
    <w:uiPriority w:val="99"/>
    <w:unhideWhenUsed/>
    <w:rsid w:val="00925485"/>
    <w:pPr>
      <w:tabs>
        <w:tab w:val="center" w:pos="4536"/>
        <w:tab w:val="right" w:pos="9072"/>
      </w:tabs>
      <w:spacing w:after="0" w:line="240" w:lineRule="auto"/>
    </w:pPr>
  </w:style>
  <w:style w:type="character" w:customStyle="1" w:styleId="PtaChar">
    <w:name w:val="Päta Char"/>
    <w:basedOn w:val="Predvolenpsmoodseku"/>
    <w:link w:val="Pta"/>
    <w:uiPriority w:val="99"/>
    <w:rsid w:val="00925485"/>
  </w:style>
  <w:style w:type="character" w:styleId="Odkaznakomentr">
    <w:name w:val="annotation reference"/>
    <w:basedOn w:val="Predvolenpsmoodseku"/>
    <w:uiPriority w:val="99"/>
    <w:semiHidden/>
    <w:unhideWhenUsed/>
    <w:rsid w:val="002D3314"/>
    <w:rPr>
      <w:sz w:val="16"/>
      <w:szCs w:val="16"/>
    </w:rPr>
  </w:style>
  <w:style w:type="paragraph" w:styleId="Textkomentra">
    <w:name w:val="annotation text"/>
    <w:basedOn w:val="Normlny"/>
    <w:link w:val="TextkomentraChar"/>
    <w:uiPriority w:val="99"/>
    <w:unhideWhenUsed/>
    <w:rsid w:val="002D3314"/>
    <w:pPr>
      <w:spacing w:line="240" w:lineRule="auto"/>
      <w:jc w:val="both"/>
    </w:pPr>
    <w:rPr>
      <w:rFonts w:ascii="Times New Roman" w:hAnsi="Times New Roman"/>
      <w:sz w:val="20"/>
      <w:szCs w:val="20"/>
    </w:rPr>
  </w:style>
  <w:style w:type="character" w:customStyle="1" w:styleId="TextkomentraChar">
    <w:name w:val="Text komentára Char"/>
    <w:basedOn w:val="Predvolenpsmoodseku"/>
    <w:link w:val="Textkomentra"/>
    <w:uiPriority w:val="99"/>
    <w:rsid w:val="002D331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C6C81-BEA1-4CF1-9BD9-05AC986B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449</Words>
  <Characters>2561</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Kmetova Jarmila, doc. RNDr., PhD.</dc:creator>
  <cp:keywords/>
  <dc:description/>
  <cp:lastModifiedBy>Spodniakova</cp:lastModifiedBy>
  <cp:revision>25</cp:revision>
  <cp:lastPrinted>2020-11-04T11:28:00Z</cp:lastPrinted>
  <dcterms:created xsi:type="dcterms:W3CDTF">2020-12-12T22:50:00Z</dcterms:created>
  <dcterms:modified xsi:type="dcterms:W3CDTF">2021-03-14T23:22:00Z</dcterms:modified>
</cp:coreProperties>
</file>