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2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64"/>
        <w:gridCol w:w="3164"/>
        <w:gridCol w:w="3296"/>
      </w:tblGrid>
      <w:tr w:rsidR="00283349" w:rsidRPr="00D91C29" w:rsidTr="004E523D">
        <w:trPr>
          <w:trHeight w:val="567"/>
        </w:trPr>
        <w:tc>
          <w:tcPr>
            <w:tcW w:w="9624" w:type="dxa"/>
            <w:gridSpan w:val="3"/>
            <w:tcBorders>
              <w:bottom w:val="single" w:sz="4" w:space="0" w:color="auto"/>
            </w:tcBorders>
            <w:shd w:val="clear" w:color="auto" w:fill="D9D9D9" w:themeFill="background1" w:themeFillShade="D9"/>
            <w:vAlign w:val="center"/>
          </w:tcPr>
          <w:p w:rsidR="00283349" w:rsidRPr="00D91C29" w:rsidRDefault="00283349" w:rsidP="00672683">
            <w:pPr>
              <w:spacing w:line="276" w:lineRule="auto"/>
              <w:rPr>
                <w:b/>
                <w:bCs/>
                <w:sz w:val="24"/>
                <w:szCs w:val="24"/>
              </w:rPr>
            </w:pPr>
            <w:r w:rsidRPr="00D91C29">
              <w:rPr>
                <w:b/>
                <w:bCs/>
                <w:sz w:val="24"/>
                <w:szCs w:val="24"/>
              </w:rPr>
              <w:t xml:space="preserve">AKTIVITA: Školský </w:t>
            </w:r>
            <w:r w:rsidR="00672683">
              <w:rPr>
                <w:b/>
                <w:bCs/>
                <w:sz w:val="24"/>
                <w:szCs w:val="24"/>
              </w:rPr>
              <w:t>experiment</w:t>
            </w:r>
          </w:p>
        </w:tc>
      </w:tr>
      <w:tr w:rsidR="00283349" w:rsidRPr="00D91C29" w:rsidTr="004E523D">
        <w:trPr>
          <w:trHeight w:val="567"/>
        </w:trPr>
        <w:tc>
          <w:tcPr>
            <w:tcW w:w="9624" w:type="dxa"/>
            <w:gridSpan w:val="3"/>
            <w:tcBorders>
              <w:top w:val="single" w:sz="4" w:space="0" w:color="auto"/>
              <w:bottom w:val="single" w:sz="12" w:space="0" w:color="auto"/>
            </w:tcBorders>
            <w:shd w:val="clear" w:color="auto" w:fill="F2F2F2" w:themeFill="background1" w:themeFillShade="F2"/>
            <w:vAlign w:val="center"/>
          </w:tcPr>
          <w:p w:rsidR="00283349" w:rsidRPr="00D91C29" w:rsidRDefault="00283349" w:rsidP="00806E73">
            <w:pPr>
              <w:spacing w:line="276" w:lineRule="auto"/>
              <w:rPr>
                <w:bCs/>
                <w:sz w:val="24"/>
                <w:szCs w:val="24"/>
              </w:rPr>
            </w:pPr>
            <w:r w:rsidRPr="00D91C29">
              <w:rPr>
                <w:b/>
                <w:bCs/>
                <w:sz w:val="24"/>
                <w:szCs w:val="24"/>
              </w:rPr>
              <w:t xml:space="preserve">Názov: </w:t>
            </w:r>
            <w:r w:rsidR="00806E73">
              <w:rPr>
                <w:bCs/>
                <w:i/>
                <w:sz w:val="24"/>
                <w:szCs w:val="24"/>
              </w:rPr>
              <w:t xml:space="preserve">Pohľad spod hladiny </w:t>
            </w:r>
          </w:p>
        </w:tc>
      </w:tr>
      <w:tr w:rsidR="00283349" w:rsidRPr="00D91C29" w:rsidTr="004E523D">
        <w:trPr>
          <w:trHeight w:val="567"/>
        </w:trPr>
        <w:tc>
          <w:tcPr>
            <w:tcW w:w="3164" w:type="dxa"/>
            <w:tcBorders>
              <w:top w:val="single" w:sz="12" w:space="0" w:color="auto"/>
            </w:tcBorders>
            <w:vAlign w:val="center"/>
          </w:tcPr>
          <w:p w:rsidR="00283349" w:rsidRPr="00D91C29" w:rsidRDefault="00283349" w:rsidP="00C52241">
            <w:pPr>
              <w:spacing w:line="276" w:lineRule="auto"/>
              <w:rPr>
                <w:bCs/>
                <w:sz w:val="24"/>
                <w:szCs w:val="24"/>
              </w:rPr>
            </w:pPr>
            <w:r w:rsidRPr="00D91C29">
              <w:rPr>
                <w:b/>
                <w:bCs/>
                <w:sz w:val="24"/>
                <w:szCs w:val="24"/>
              </w:rPr>
              <w:t>Predmet:</w:t>
            </w:r>
            <w:r w:rsidRPr="00D91C29">
              <w:rPr>
                <w:bCs/>
                <w:sz w:val="24"/>
                <w:szCs w:val="24"/>
              </w:rPr>
              <w:t xml:space="preserve"> </w:t>
            </w:r>
            <w:r w:rsidR="00C52241">
              <w:rPr>
                <w:bCs/>
                <w:sz w:val="24"/>
                <w:szCs w:val="24"/>
              </w:rPr>
              <w:t>F</w:t>
            </w:r>
            <w:r w:rsidR="00656504" w:rsidRPr="00D91C29">
              <w:rPr>
                <w:bCs/>
                <w:sz w:val="24"/>
                <w:szCs w:val="24"/>
              </w:rPr>
              <w:t>yzika</w:t>
            </w:r>
          </w:p>
        </w:tc>
        <w:tc>
          <w:tcPr>
            <w:tcW w:w="3164" w:type="dxa"/>
            <w:tcBorders>
              <w:top w:val="single" w:sz="12" w:space="0" w:color="auto"/>
            </w:tcBorders>
            <w:vAlign w:val="center"/>
          </w:tcPr>
          <w:p w:rsidR="00283349" w:rsidRPr="00D91C29" w:rsidRDefault="00283349" w:rsidP="00C7207F">
            <w:pPr>
              <w:spacing w:line="276" w:lineRule="auto"/>
              <w:rPr>
                <w:b/>
                <w:bCs/>
                <w:sz w:val="24"/>
                <w:szCs w:val="24"/>
              </w:rPr>
            </w:pPr>
            <w:r w:rsidRPr="00D91C29">
              <w:rPr>
                <w:b/>
                <w:bCs/>
                <w:sz w:val="24"/>
                <w:szCs w:val="24"/>
              </w:rPr>
              <w:t xml:space="preserve">Základná škola </w:t>
            </w:r>
          </w:p>
        </w:tc>
        <w:tc>
          <w:tcPr>
            <w:tcW w:w="3296" w:type="dxa"/>
            <w:tcBorders>
              <w:top w:val="single" w:sz="12" w:space="0" w:color="auto"/>
            </w:tcBorders>
            <w:vAlign w:val="center"/>
          </w:tcPr>
          <w:p w:rsidR="00283349" w:rsidRPr="00D91C29" w:rsidRDefault="00283349" w:rsidP="004E523D">
            <w:pPr>
              <w:spacing w:line="276" w:lineRule="auto"/>
              <w:rPr>
                <w:bCs/>
                <w:sz w:val="24"/>
                <w:szCs w:val="24"/>
              </w:rPr>
            </w:pPr>
            <w:r w:rsidRPr="00D91C29">
              <w:rPr>
                <w:b/>
                <w:bCs/>
                <w:sz w:val="24"/>
                <w:szCs w:val="24"/>
              </w:rPr>
              <w:t>Ročník:</w:t>
            </w:r>
            <w:r w:rsidRPr="00D91C29">
              <w:rPr>
                <w:bCs/>
                <w:sz w:val="24"/>
                <w:szCs w:val="24"/>
              </w:rPr>
              <w:t xml:space="preserve"> </w:t>
            </w:r>
            <w:r w:rsidR="00656504" w:rsidRPr="00D91C29">
              <w:rPr>
                <w:bCs/>
                <w:sz w:val="24"/>
                <w:szCs w:val="24"/>
              </w:rPr>
              <w:t>8</w:t>
            </w:r>
          </w:p>
        </w:tc>
      </w:tr>
      <w:tr w:rsidR="00283349" w:rsidRPr="00D91C29" w:rsidTr="004E523D">
        <w:trPr>
          <w:trHeight w:val="567"/>
        </w:trPr>
        <w:tc>
          <w:tcPr>
            <w:tcW w:w="9624" w:type="dxa"/>
            <w:gridSpan w:val="3"/>
            <w:vAlign w:val="center"/>
          </w:tcPr>
          <w:p w:rsidR="00283349" w:rsidRPr="00D91C29" w:rsidRDefault="00283349" w:rsidP="004E523D">
            <w:pPr>
              <w:spacing w:line="276" w:lineRule="auto"/>
              <w:rPr>
                <w:bCs/>
                <w:sz w:val="24"/>
                <w:szCs w:val="24"/>
              </w:rPr>
            </w:pPr>
            <w:r w:rsidRPr="00D91C29">
              <w:rPr>
                <w:b/>
                <w:bCs/>
                <w:sz w:val="24"/>
                <w:szCs w:val="24"/>
              </w:rPr>
              <w:t>Tematický celok:</w:t>
            </w:r>
            <w:r w:rsidRPr="00D91C29">
              <w:rPr>
                <w:bCs/>
                <w:sz w:val="24"/>
                <w:szCs w:val="24"/>
              </w:rPr>
              <w:t xml:space="preserve"> </w:t>
            </w:r>
            <w:r w:rsidR="00D91C29" w:rsidRPr="00D91C29">
              <w:rPr>
                <w:bCs/>
                <w:sz w:val="24"/>
                <w:szCs w:val="24"/>
              </w:rPr>
              <w:t>Svetlo</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BC1B4E">
            <w:pPr>
              <w:spacing w:line="276" w:lineRule="auto"/>
              <w:rPr>
                <w:bCs/>
                <w:sz w:val="24"/>
                <w:szCs w:val="24"/>
              </w:rPr>
            </w:pPr>
            <w:r w:rsidRPr="00D91C29">
              <w:rPr>
                <w:b/>
                <w:bCs/>
                <w:sz w:val="24"/>
                <w:szCs w:val="24"/>
              </w:rPr>
              <w:t>Téma:</w:t>
            </w:r>
            <w:r w:rsidRPr="00D91C29">
              <w:rPr>
                <w:bCs/>
                <w:sz w:val="24"/>
                <w:szCs w:val="24"/>
              </w:rPr>
              <w:t xml:space="preserve"> </w:t>
            </w:r>
            <w:r w:rsidR="00BC1B4E">
              <w:rPr>
                <w:bCs/>
                <w:sz w:val="24"/>
                <w:szCs w:val="24"/>
              </w:rPr>
              <w:t>Zákon lomu, Zákon odrazu svetla, Totálny odraz</w:t>
            </w:r>
          </w:p>
        </w:tc>
      </w:tr>
      <w:tr w:rsidR="00283349" w:rsidRPr="00D91C29" w:rsidTr="004E523D">
        <w:trPr>
          <w:trHeight w:val="567"/>
        </w:trPr>
        <w:tc>
          <w:tcPr>
            <w:tcW w:w="9624" w:type="dxa"/>
            <w:gridSpan w:val="3"/>
            <w:tcBorders>
              <w:bottom w:val="single" w:sz="4" w:space="0" w:color="auto"/>
            </w:tcBorders>
            <w:vAlign w:val="center"/>
          </w:tcPr>
          <w:p w:rsidR="00283349" w:rsidRPr="00D91C29" w:rsidRDefault="00283349" w:rsidP="004E523D">
            <w:pPr>
              <w:spacing w:line="276" w:lineRule="auto"/>
              <w:rPr>
                <w:b/>
                <w:bCs/>
                <w:sz w:val="24"/>
                <w:szCs w:val="24"/>
              </w:rPr>
            </w:pPr>
            <w:r w:rsidRPr="00D91C29">
              <w:rPr>
                <w:b/>
                <w:bCs/>
                <w:sz w:val="24"/>
                <w:szCs w:val="24"/>
              </w:rPr>
              <w:t>Forma výučba:</w:t>
            </w:r>
            <w:r w:rsidR="00656504" w:rsidRPr="00D91C29">
              <w:rPr>
                <w:b/>
                <w:bCs/>
                <w:sz w:val="24"/>
                <w:szCs w:val="24"/>
              </w:rPr>
              <w:t xml:space="preserve"> </w:t>
            </w:r>
            <w:r w:rsidR="00656504" w:rsidRPr="00D91C29">
              <w:rPr>
                <w:bCs/>
                <w:sz w:val="24"/>
                <w:szCs w:val="24"/>
              </w:rPr>
              <w:t>skupinová</w:t>
            </w:r>
          </w:p>
        </w:tc>
      </w:tr>
      <w:tr w:rsidR="00283349" w:rsidRPr="00D91C29" w:rsidTr="004E523D">
        <w:trPr>
          <w:trHeight w:val="567"/>
        </w:trPr>
        <w:tc>
          <w:tcPr>
            <w:tcW w:w="9624" w:type="dxa"/>
            <w:gridSpan w:val="3"/>
            <w:tcBorders>
              <w:top w:val="single" w:sz="4" w:space="0" w:color="auto"/>
              <w:bottom w:val="single" w:sz="12" w:space="0" w:color="auto"/>
            </w:tcBorders>
            <w:vAlign w:val="center"/>
          </w:tcPr>
          <w:p w:rsidR="00225149" w:rsidRDefault="00283349" w:rsidP="004E523D">
            <w:pPr>
              <w:spacing w:line="276" w:lineRule="auto"/>
              <w:rPr>
                <w:bCs/>
                <w:sz w:val="24"/>
                <w:szCs w:val="24"/>
              </w:rPr>
            </w:pPr>
            <w:r w:rsidRPr="00D91C29">
              <w:rPr>
                <w:b/>
                <w:bCs/>
                <w:sz w:val="24"/>
                <w:szCs w:val="24"/>
              </w:rPr>
              <w:t>Cieľ:</w:t>
            </w:r>
            <w:r w:rsidRPr="00D91C29">
              <w:rPr>
                <w:bCs/>
                <w:sz w:val="24"/>
                <w:szCs w:val="24"/>
              </w:rPr>
              <w:t xml:space="preserve"> </w:t>
            </w:r>
          </w:p>
          <w:p w:rsidR="00CB6234" w:rsidRPr="00D91C29" w:rsidRDefault="00CB6234" w:rsidP="00BC1B4E">
            <w:pPr>
              <w:spacing w:line="276" w:lineRule="auto"/>
              <w:jc w:val="both"/>
              <w:rPr>
                <w:bCs/>
                <w:sz w:val="24"/>
                <w:szCs w:val="24"/>
              </w:rPr>
            </w:pPr>
            <w:r>
              <w:rPr>
                <w:bCs/>
                <w:sz w:val="24"/>
                <w:szCs w:val="24"/>
              </w:rPr>
              <w:t xml:space="preserve">Žiaci sa </w:t>
            </w:r>
            <w:r w:rsidR="00BC1B4E">
              <w:rPr>
                <w:bCs/>
                <w:sz w:val="24"/>
                <w:szCs w:val="24"/>
              </w:rPr>
              <w:t>naučia ako funguje odraz svetla na rozhraní dvoch prostredí</w:t>
            </w:r>
          </w:p>
        </w:tc>
      </w:tr>
      <w:tr w:rsidR="00C7207F" w:rsidRPr="00D91C29" w:rsidTr="004E523D">
        <w:trPr>
          <w:trHeight w:val="567"/>
        </w:trPr>
        <w:tc>
          <w:tcPr>
            <w:tcW w:w="9624" w:type="dxa"/>
            <w:gridSpan w:val="3"/>
            <w:tcBorders>
              <w:top w:val="single" w:sz="4" w:space="0" w:color="auto"/>
              <w:bottom w:val="single" w:sz="6" w:space="0" w:color="auto"/>
            </w:tcBorders>
            <w:vAlign w:val="center"/>
          </w:tcPr>
          <w:p w:rsidR="00C7207F" w:rsidRPr="004F537B" w:rsidRDefault="000355A0" w:rsidP="00656504">
            <w:pPr>
              <w:spacing w:line="276" w:lineRule="auto"/>
              <w:rPr>
                <w:b/>
                <w:bCs/>
                <w:sz w:val="24"/>
                <w:szCs w:val="24"/>
              </w:rPr>
            </w:pPr>
            <w:r w:rsidRPr="004F537B">
              <w:rPr>
                <w:b/>
                <w:bCs/>
                <w:sz w:val="24"/>
                <w:szCs w:val="24"/>
              </w:rPr>
              <w:t>Úvodná m</w:t>
            </w:r>
            <w:r w:rsidR="00C7207F" w:rsidRPr="004F537B">
              <w:rPr>
                <w:b/>
                <w:bCs/>
                <w:sz w:val="24"/>
                <w:szCs w:val="24"/>
              </w:rPr>
              <w:t>otivácia</w:t>
            </w:r>
            <w:r w:rsidRPr="004F537B">
              <w:rPr>
                <w:b/>
                <w:bCs/>
                <w:sz w:val="24"/>
                <w:szCs w:val="24"/>
              </w:rPr>
              <w:t xml:space="preserve"> pre žiaka</w:t>
            </w:r>
            <w:r w:rsidR="00C7207F" w:rsidRPr="004F537B">
              <w:rPr>
                <w:b/>
                <w:bCs/>
                <w:sz w:val="24"/>
                <w:szCs w:val="24"/>
              </w:rPr>
              <w:t>:</w:t>
            </w:r>
          </w:p>
          <w:p w:rsidR="000355A0" w:rsidRPr="004F537B" w:rsidRDefault="00806E73" w:rsidP="00806E73">
            <w:pPr>
              <w:spacing w:line="276" w:lineRule="auto"/>
              <w:jc w:val="both"/>
              <w:rPr>
                <w:bCs/>
                <w:sz w:val="24"/>
                <w:szCs w:val="24"/>
              </w:rPr>
            </w:pPr>
            <w:r>
              <w:rPr>
                <w:bCs/>
                <w:sz w:val="24"/>
                <w:szCs w:val="24"/>
              </w:rPr>
              <w:t xml:space="preserve">V úvode experimentu je možné so žiakmi diskutovať o zrkadlení. Čo to vlastne je, či je možné pri ponorení pod hladinu vidieť nad hladinu za všetkých okolností, prípadne otočiť otázku a pýtať sa, prečo pri ponorení pod hladinu, nevidíme za určitých podmienok nebo nad hlavou. </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656504" w:rsidP="00656504">
            <w:pPr>
              <w:spacing w:line="276" w:lineRule="auto"/>
              <w:rPr>
                <w:b/>
                <w:bCs/>
                <w:sz w:val="24"/>
                <w:szCs w:val="24"/>
              </w:rPr>
            </w:pPr>
            <w:r w:rsidRPr="00D91C29">
              <w:rPr>
                <w:b/>
                <w:bCs/>
                <w:sz w:val="24"/>
                <w:szCs w:val="24"/>
              </w:rPr>
              <w:t>Pomôcky</w:t>
            </w:r>
            <w:r w:rsidR="00283349" w:rsidRPr="00D91C29">
              <w:rPr>
                <w:b/>
                <w:bCs/>
                <w:sz w:val="24"/>
                <w:szCs w:val="24"/>
              </w:rPr>
              <w:t>:</w:t>
            </w:r>
            <w:r w:rsidRPr="00D91C29">
              <w:rPr>
                <w:b/>
                <w:bCs/>
                <w:sz w:val="24"/>
                <w:szCs w:val="24"/>
              </w:rPr>
              <w:t xml:space="preserve"> </w:t>
            </w:r>
          </w:p>
          <w:p w:rsidR="00283349" w:rsidRPr="00D91C29" w:rsidRDefault="00806E73" w:rsidP="002D3314">
            <w:pPr>
              <w:spacing w:line="276" w:lineRule="auto"/>
              <w:rPr>
                <w:bCs/>
                <w:sz w:val="24"/>
                <w:szCs w:val="24"/>
              </w:rPr>
            </w:pPr>
            <w:r w:rsidRPr="00806E73">
              <w:rPr>
                <w:bCs/>
                <w:sz w:val="24"/>
                <w:szCs w:val="24"/>
              </w:rPr>
              <w:t>Pohár, voda, niekoľko kníh, sviečka, zápalky, papier, fixka</w:t>
            </w: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D91C29" w:rsidRDefault="00283349" w:rsidP="004E523D">
            <w:pPr>
              <w:spacing w:line="276" w:lineRule="auto"/>
              <w:rPr>
                <w:b/>
                <w:bCs/>
                <w:sz w:val="24"/>
                <w:szCs w:val="24"/>
              </w:rPr>
            </w:pPr>
            <w:r w:rsidRPr="00D91C29">
              <w:rPr>
                <w:b/>
                <w:bCs/>
                <w:sz w:val="24"/>
                <w:szCs w:val="24"/>
              </w:rPr>
              <w:t>Postup:</w:t>
            </w:r>
            <w:r w:rsidR="00D91C29" w:rsidRPr="00D91C29">
              <w:rPr>
                <w:b/>
                <w:bCs/>
                <w:sz w:val="24"/>
                <w:szCs w:val="24"/>
              </w:rPr>
              <w:t xml:space="preserve"> </w:t>
            </w:r>
          </w:p>
          <w:p w:rsidR="00806E73" w:rsidRPr="00806E73" w:rsidRDefault="00806E73" w:rsidP="00806E73">
            <w:pPr>
              <w:spacing w:line="276" w:lineRule="auto"/>
              <w:jc w:val="both"/>
              <w:rPr>
                <w:bCs/>
                <w:sz w:val="24"/>
                <w:szCs w:val="24"/>
              </w:rPr>
            </w:pPr>
            <w:r w:rsidRPr="00806E73">
              <w:rPr>
                <w:bCs/>
                <w:sz w:val="24"/>
                <w:szCs w:val="24"/>
              </w:rPr>
              <w:t xml:space="preserve">Do pohára nalejeme vodu a pohár postavíme na kôpku niekoľkých kníh. Ak sa pozrieme zdola na hladinu, leskne sa ako zrkadlo. Ak ponoríme do pohára prst, vidíme len tú časť prsta, ktorá je pod hladinou. Časť prsta nad hladinou nevidíme, hoci je voda priehľadná. Za pohár umiestnime sviečku a zapálime ju. Pri pohľade zdola na hladinu uvidíme na hladine obraz horiace sviečky prevrátený hore nohami. </w:t>
            </w:r>
          </w:p>
          <w:p w:rsidR="00785F82" w:rsidRDefault="00785F82" w:rsidP="00806E73">
            <w:pPr>
              <w:spacing w:line="276" w:lineRule="auto"/>
              <w:jc w:val="both"/>
              <w:rPr>
                <w:bCs/>
                <w:sz w:val="24"/>
                <w:szCs w:val="24"/>
              </w:rPr>
            </w:pPr>
          </w:p>
          <w:p w:rsidR="00806E73" w:rsidRDefault="00806E73" w:rsidP="00806E73">
            <w:pPr>
              <w:spacing w:line="276" w:lineRule="auto"/>
              <w:jc w:val="center"/>
              <w:rPr>
                <w:bCs/>
                <w:sz w:val="24"/>
                <w:szCs w:val="24"/>
              </w:rPr>
            </w:pPr>
            <w:r>
              <w:object w:dxaOrig="9060" w:dyaOrig="4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3pt;height:239.25pt" o:ole="">
                  <v:imagedata r:id="rId8" o:title=""/>
                </v:shape>
                <o:OLEObject Type="Embed" ProgID="PBrush" ShapeID="_x0000_i1027" DrawAspect="Content" ObjectID="_1677270569" r:id="rId9"/>
              </w:object>
            </w:r>
          </w:p>
          <w:p w:rsidR="00806E73" w:rsidRPr="00D91C29" w:rsidRDefault="00806E73" w:rsidP="00806E73">
            <w:pPr>
              <w:spacing w:line="276" w:lineRule="auto"/>
              <w:jc w:val="both"/>
              <w:rPr>
                <w:b/>
                <w:bCs/>
                <w:sz w:val="24"/>
                <w:szCs w:val="24"/>
              </w:rPr>
            </w:pP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283349" w:rsidRPr="001752BF" w:rsidRDefault="00283349" w:rsidP="001752BF">
            <w:pPr>
              <w:spacing w:line="276" w:lineRule="auto"/>
              <w:jc w:val="both"/>
              <w:rPr>
                <w:b/>
                <w:bCs/>
                <w:sz w:val="24"/>
                <w:szCs w:val="24"/>
              </w:rPr>
            </w:pPr>
            <w:r w:rsidRPr="001752BF">
              <w:rPr>
                <w:b/>
                <w:bCs/>
                <w:sz w:val="24"/>
                <w:szCs w:val="24"/>
              </w:rPr>
              <w:lastRenderedPageBreak/>
              <w:t>Vysvetlenie:</w:t>
            </w:r>
          </w:p>
          <w:p w:rsidR="0030183D" w:rsidRPr="0030183D" w:rsidRDefault="0030183D" w:rsidP="0030183D">
            <w:pPr>
              <w:spacing w:before="60" w:after="60" w:line="276" w:lineRule="auto"/>
              <w:jc w:val="both"/>
              <w:rPr>
                <w:color w:val="000000" w:themeColor="text1"/>
                <w:sz w:val="24"/>
                <w:szCs w:val="24"/>
              </w:rPr>
            </w:pPr>
            <w:r w:rsidRPr="0030183D">
              <w:rPr>
                <w:color w:val="000000" w:themeColor="text1"/>
                <w:sz w:val="24"/>
                <w:szCs w:val="24"/>
              </w:rPr>
              <w:t xml:space="preserve">Pri dopade svetelného lúča </w:t>
            </w:r>
            <w:r>
              <w:rPr>
                <w:color w:val="000000" w:themeColor="text1"/>
                <w:sz w:val="24"/>
                <w:szCs w:val="24"/>
              </w:rPr>
              <w:t xml:space="preserve">z opticky hustejšieho prostredia na rozhranie opticky hustejšieho a opticky redšieho prostredia </w:t>
            </w:r>
            <w:r w:rsidRPr="0030183D">
              <w:rPr>
                <w:color w:val="000000" w:themeColor="text1"/>
                <w:sz w:val="24"/>
                <w:szCs w:val="24"/>
              </w:rPr>
              <w:t>dochádza k tzv. totálnemu (úplnému) odrazu, ktorý nastáva v prípade, ak svetelný lúč dopadá na rozhranie opticky hustejšieho a opticky redšieho prostredia pod uhlom väčším ako je medzný uhol (</w:t>
            </w:r>
            <w:proofErr w:type="spellStart"/>
            <w:r w:rsidRPr="0030183D">
              <w:rPr>
                <w:color w:val="000000" w:themeColor="text1"/>
                <w:sz w:val="24"/>
                <w:szCs w:val="24"/>
              </w:rPr>
              <w:t>Brewsterov</w:t>
            </w:r>
            <w:proofErr w:type="spellEnd"/>
            <w:r w:rsidRPr="0030183D">
              <w:rPr>
                <w:color w:val="000000" w:themeColor="text1"/>
                <w:sz w:val="24"/>
                <w:szCs w:val="24"/>
              </w:rPr>
              <w:t xml:space="preserve"> uhol). V takom prípade nedôjde k lomu svetelného lúča, ale k jeho odrazu. </w:t>
            </w:r>
          </w:p>
          <w:p w:rsidR="0030183D" w:rsidRDefault="0030183D" w:rsidP="0030183D">
            <w:pPr>
              <w:spacing w:before="60" w:after="60"/>
              <w:jc w:val="center"/>
              <w:rPr>
                <w:color w:val="000000" w:themeColor="text1"/>
              </w:rPr>
            </w:pPr>
            <w:r w:rsidRPr="00891A10">
              <w:rPr>
                <w:color w:val="000000" w:themeColor="text1"/>
              </w:rPr>
              <w:object w:dxaOrig="9120" w:dyaOrig="4590">
                <v:shape id="_x0000_i1029" type="#_x0000_t75" style="width:267pt;height:136.5pt" o:ole="">
                  <v:imagedata r:id="rId10" o:title=""/>
                </v:shape>
                <o:OLEObject Type="Embed" ProgID="PBrush" ShapeID="_x0000_i1029" DrawAspect="Content" ObjectID="_1677270570" r:id="rId11"/>
              </w:object>
            </w:r>
          </w:p>
          <w:p w:rsidR="0030183D" w:rsidRPr="0030183D" w:rsidRDefault="0030183D" w:rsidP="0030183D">
            <w:pPr>
              <w:spacing w:before="60" w:after="60" w:line="276" w:lineRule="auto"/>
              <w:jc w:val="both"/>
              <w:rPr>
                <w:color w:val="000000" w:themeColor="text1"/>
                <w:sz w:val="24"/>
                <w:szCs w:val="24"/>
              </w:rPr>
            </w:pPr>
          </w:p>
          <w:p w:rsidR="00785F82" w:rsidRPr="001752BF" w:rsidRDefault="0030183D" w:rsidP="0030183D">
            <w:pPr>
              <w:spacing w:before="60" w:after="60" w:line="276" w:lineRule="auto"/>
              <w:jc w:val="both"/>
              <w:rPr>
                <w:b/>
                <w:bCs/>
                <w:sz w:val="24"/>
                <w:szCs w:val="24"/>
              </w:rPr>
            </w:pPr>
            <w:r w:rsidRPr="0030183D">
              <w:rPr>
                <w:color w:val="000000" w:themeColor="text1"/>
                <w:sz w:val="24"/>
                <w:szCs w:val="24"/>
              </w:rPr>
              <w:t>V exotických krajinách sa jav dokonalého odrazu uplatňuje pri vzniku fatamorgány.</w:t>
            </w:r>
          </w:p>
        </w:tc>
      </w:tr>
      <w:tr w:rsidR="00B22FA0" w:rsidRPr="00D91C29" w:rsidTr="004E523D">
        <w:trPr>
          <w:trHeight w:val="567"/>
        </w:trPr>
        <w:tc>
          <w:tcPr>
            <w:tcW w:w="9624" w:type="dxa"/>
            <w:gridSpan w:val="3"/>
            <w:tcBorders>
              <w:top w:val="single" w:sz="4" w:space="0" w:color="auto"/>
              <w:bottom w:val="single" w:sz="6" w:space="0" w:color="auto"/>
            </w:tcBorders>
            <w:vAlign w:val="center"/>
          </w:tcPr>
          <w:p w:rsidR="00B22FA0" w:rsidRPr="0030183D" w:rsidRDefault="00B22FA0" w:rsidP="0030183D">
            <w:pPr>
              <w:spacing w:before="60" w:after="60" w:line="276" w:lineRule="auto"/>
              <w:jc w:val="both"/>
              <w:rPr>
                <w:color w:val="000000" w:themeColor="text1"/>
                <w:sz w:val="24"/>
                <w:szCs w:val="24"/>
              </w:rPr>
            </w:pPr>
            <w:r w:rsidRPr="0030183D">
              <w:rPr>
                <w:color w:val="000000" w:themeColor="text1"/>
                <w:sz w:val="24"/>
                <w:szCs w:val="24"/>
              </w:rPr>
              <w:t>Fotky</w:t>
            </w:r>
          </w:p>
          <w:p w:rsidR="0030183D" w:rsidRPr="0030183D" w:rsidRDefault="0030183D" w:rsidP="0030183D">
            <w:pPr>
              <w:spacing w:before="60" w:after="60" w:line="276" w:lineRule="auto"/>
              <w:jc w:val="center"/>
              <w:rPr>
                <w:color w:val="000000" w:themeColor="text1"/>
                <w:sz w:val="24"/>
                <w:szCs w:val="24"/>
              </w:rPr>
            </w:pPr>
            <w:r w:rsidRPr="0030183D">
              <w:rPr>
                <w:color w:val="000000" w:themeColor="text1"/>
                <w:sz w:val="24"/>
                <w:szCs w:val="24"/>
              </w:rPr>
              <w:drawing>
                <wp:inline distT="0" distB="0" distL="0" distR="0" wp14:anchorId="2B2C9F7A" wp14:editId="69EED08D">
                  <wp:extent cx="2363293" cy="2160000"/>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a.png"/>
                          <pic:cNvPicPr/>
                        </pic:nvPicPr>
                        <pic:blipFill>
                          <a:blip r:embed="rId12">
                            <a:extLst>
                              <a:ext uri="{28A0092B-C50C-407E-A947-70E740481C1C}">
                                <a14:useLocalDpi xmlns:a14="http://schemas.microsoft.com/office/drawing/2010/main" val="0"/>
                              </a:ext>
                            </a:extLst>
                          </a:blip>
                          <a:stretch>
                            <a:fillRect/>
                          </a:stretch>
                        </pic:blipFill>
                        <pic:spPr>
                          <a:xfrm>
                            <a:off x="0" y="0"/>
                            <a:ext cx="2363293" cy="2160000"/>
                          </a:xfrm>
                          <a:prstGeom prst="rect">
                            <a:avLst/>
                          </a:prstGeom>
                        </pic:spPr>
                      </pic:pic>
                    </a:graphicData>
                  </a:graphic>
                </wp:inline>
              </w:drawing>
            </w:r>
            <w:r w:rsidRPr="0030183D">
              <w:rPr>
                <w:color w:val="000000" w:themeColor="text1"/>
                <w:sz w:val="24"/>
                <w:szCs w:val="24"/>
              </w:rPr>
              <w:t xml:space="preserve">                  </w:t>
            </w:r>
            <w:r w:rsidRPr="0030183D">
              <w:rPr>
                <w:color w:val="000000" w:themeColor="text1"/>
                <w:sz w:val="24"/>
                <w:szCs w:val="24"/>
              </w:rPr>
              <w:drawing>
                <wp:inline distT="0" distB="0" distL="0" distR="0" wp14:anchorId="1E0A8989" wp14:editId="154B01AC">
                  <wp:extent cx="2469740" cy="2160000"/>
                  <wp:effectExtent l="0" t="0" r="6985"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2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9740" cy="2160000"/>
                          </a:xfrm>
                          <a:prstGeom prst="rect">
                            <a:avLst/>
                          </a:prstGeom>
                        </pic:spPr>
                      </pic:pic>
                    </a:graphicData>
                  </a:graphic>
                </wp:inline>
              </w:drawing>
            </w:r>
          </w:p>
          <w:p w:rsidR="0030183D" w:rsidRPr="0030183D" w:rsidRDefault="0030183D" w:rsidP="0030183D">
            <w:pPr>
              <w:tabs>
                <w:tab w:val="center" w:pos="2290"/>
                <w:tab w:val="center" w:pos="6968"/>
              </w:tabs>
              <w:spacing w:before="60" w:after="60" w:line="276" w:lineRule="auto"/>
              <w:rPr>
                <w:color w:val="000000" w:themeColor="text1"/>
                <w:sz w:val="24"/>
                <w:szCs w:val="24"/>
              </w:rPr>
            </w:pPr>
            <w:r>
              <w:rPr>
                <w:color w:val="000000" w:themeColor="text1"/>
                <w:sz w:val="24"/>
                <w:szCs w:val="24"/>
              </w:rPr>
              <w:tab/>
            </w:r>
            <w:r w:rsidRPr="0030183D">
              <w:rPr>
                <w:color w:val="000000" w:themeColor="text1"/>
                <w:sz w:val="24"/>
                <w:szCs w:val="24"/>
              </w:rPr>
              <w:t xml:space="preserve">a) </w:t>
            </w:r>
            <w:r>
              <w:rPr>
                <w:color w:val="000000" w:themeColor="text1"/>
                <w:sz w:val="24"/>
                <w:szCs w:val="24"/>
              </w:rPr>
              <w:t xml:space="preserve">Odraz sviečky na hladine vody </w:t>
            </w:r>
            <w:r>
              <w:rPr>
                <w:color w:val="000000" w:themeColor="text1"/>
                <w:sz w:val="24"/>
                <w:szCs w:val="24"/>
              </w:rPr>
              <w:tab/>
              <w:t xml:space="preserve">b) Pri zobrazení pod určitých uhlom </w:t>
            </w:r>
            <w:r>
              <w:rPr>
                <w:color w:val="000000" w:themeColor="text1"/>
                <w:sz w:val="24"/>
                <w:szCs w:val="24"/>
              </w:rPr>
              <w:br/>
            </w:r>
            <w:r>
              <w:rPr>
                <w:color w:val="000000" w:themeColor="text1"/>
                <w:sz w:val="24"/>
                <w:szCs w:val="24"/>
              </w:rPr>
              <w:tab/>
            </w:r>
            <w:r>
              <w:rPr>
                <w:color w:val="000000" w:themeColor="text1"/>
                <w:sz w:val="24"/>
                <w:szCs w:val="24"/>
              </w:rPr>
              <w:tab/>
              <w:t>nie je vidieť objekt nad hladinou</w:t>
            </w:r>
          </w:p>
          <w:p w:rsidR="00F648C9" w:rsidRPr="0030183D" w:rsidRDefault="00F648C9" w:rsidP="0030183D">
            <w:pPr>
              <w:spacing w:before="60" w:after="60" w:line="276" w:lineRule="auto"/>
              <w:jc w:val="center"/>
              <w:rPr>
                <w:color w:val="000000" w:themeColor="text1"/>
                <w:sz w:val="24"/>
                <w:szCs w:val="24"/>
              </w:rPr>
            </w:pPr>
          </w:p>
        </w:tc>
      </w:tr>
      <w:tr w:rsidR="00283349" w:rsidRPr="00D91C29" w:rsidTr="004E523D">
        <w:trPr>
          <w:trHeight w:val="567"/>
        </w:trPr>
        <w:tc>
          <w:tcPr>
            <w:tcW w:w="9624" w:type="dxa"/>
            <w:gridSpan w:val="3"/>
            <w:tcBorders>
              <w:top w:val="single" w:sz="4" w:space="0" w:color="auto"/>
              <w:bottom w:val="single" w:sz="6" w:space="0" w:color="auto"/>
            </w:tcBorders>
            <w:vAlign w:val="center"/>
          </w:tcPr>
          <w:p w:rsidR="00C044EA" w:rsidRPr="000915CD" w:rsidRDefault="00283349" w:rsidP="00B2208A">
            <w:pPr>
              <w:spacing w:line="276" w:lineRule="auto"/>
              <w:rPr>
                <w:b/>
                <w:bCs/>
                <w:sz w:val="24"/>
                <w:szCs w:val="24"/>
              </w:rPr>
            </w:pPr>
            <w:r w:rsidRPr="000915CD">
              <w:rPr>
                <w:b/>
                <w:bCs/>
                <w:sz w:val="24"/>
                <w:szCs w:val="24"/>
              </w:rPr>
              <w:t>Didaktické rozpracovanie:</w:t>
            </w:r>
            <w:r w:rsidR="00C10F61" w:rsidRPr="000915CD">
              <w:rPr>
                <w:b/>
                <w:bCs/>
                <w:sz w:val="24"/>
                <w:szCs w:val="24"/>
              </w:rPr>
              <w:t xml:space="preserve"> </w:t>
            </w:r>
          </w:p>
          <w:p w:rsidR="00BC0C4B" w:rsidRDefault="0030183D" w:rsidP="008A6FE7">
            <w:pPr>
              <w:spacing w:line="276" w:lineRule="auto"/>
              <w:jc w:val="both"/>
              <w:rPr>
                <w:bCs/>
                <w:sz w:val="24"/>
                <w:szCs w:val="24"/>
              </w:rPr>
            </w:pPr>
            <w:r>
              <w:rPr>
                <w:bCs/>
                <w:sz w:val="24"/>
                <w:szCs w:val="24"/>
              </w:rPr>
              <w:t xml:space="preserve">Jednoduchosť experimentu umožňuje skupinovú prácu žiakov. </w:t>
            </w:r>
            <w:r w:rsidR="000329C9">
              <w:rPr>
                <w:bCs/>
                <w:sz w:val="24"/>
                <w:szCs w:val="24"/>
              </w:rPr>
              <w:t xml:space="preserve">Žiaci môžu pracovať samostatne, formulovať vlastné závery z experimentu a následne ich prezentovať pred ostatnými skupinami. Úlohou učiteľa bude v závere aktivity vysloviť všeobecný záver spolu s vysvetlením fyzikálneho javu. </w:t>
            </w:r>
          </w:p>
          <w:p w:rsidR="000329C9" w:rsidRPr="000915CD" w:rsidRDefault="000329C9" w:rsidP="008A6FE7">
            <w:pPr>
              <w:spacing w:line="276" w:lineRule="auto"/>
              <w:jc w:val="both"/>
              <w:rPr>
                <w:bCs/>
                <w:sz w:val="24"/>
                <w:szCs w:val="24"/>
              </w:rPr>
            </w:pPr>
            <w:r>
              <w:rPr>
                <w:bCs/>
                <w:sz w:val="24"/>
                <w:szCs w:val="24"/>
              </w:rPr>
              <w:t xml:space="preserve">V tomto prípade je dôležité dôsledné objasnenie príčiny tohto javu, nakoľko problematika totálneho odrazu býva niekedy ťažšie pochopiteľná. Dôležité je zdôrazniť, že k totálnemu odrazu dochádza len v prípade prechodu svetelných lúčov z opticky hustejšieho do opticky redšieho </w:t>
            </w:r>
            <w:r>
              <w:rPr>
                <w:bCs/>
                <w:sz w:val="24"/>
                <w:szCs w:val="24"/>
              </w:rPr>
              <w:lastRenderedPageBreak/>
              <w:t>prostredia, čo býva častokrát opomínané. Žiaci očakávajú totálny odraz aj v prípade prechodu svetelných lúčov z opticky redšieho do opticky hustejšieho prostredia., čo nie je správne.</w:t>
            </w:r>
            <w:bookmarkStart w:id="0" w:name="_GoBack"/>
            <w:bookmarkEnd w:id="0"/>
          </w:p>
        </w:tc>
      </w:tr>
      <w:tr w:rsidR="00283349" w:rsidRPr="00D91C29" w:rsidTr="004E523D">
        <w:trPr>
          <w:trHeight w:val="567"/>
        </w:trPr>
        <w:tc>
          <w:tcPr>
            <w:tcW w:w="9624" w:type="dxa"/>
            <w:gridSpan w:val="3"/>
            <w:tcBorders>
              <w:top w:val="single" w:sz="6" w:space="0" w:color="auto"/>
              <w:bottom w:val="single" w:sz="6" w:space="0" w:color="auto"/>
            </w:tcBorders>
            <w:vAlign w:val="center"/>
          </w:tcPr>
          <w:p w:rsidR="00283349" w:rsidRDefault="00283349" w:rsidP="004E523D">
            <w:pPr>
              <w:spacing w:line="276" w:lineRule="auto"/>
              <w:rPr>
                <w:b/>
                <w:bCs/>
                <w:sz w:val="24"/>
                <w:szCs w:val="24"/>
              </w:rPr>
            </w:pPr>
            <w:r w:rsidRPr="00D91C29">
              <w:rPr>
                <w:b/>
                <w:bCs/>
                <w:sz w:val="24"/>
                <w:szCs w:val="24"/>
              </w:rPr>
              <w:lastRenderedPageBreak/>
              <w:t>Skúsenosti a odporúčania:</w:t>
            </w:r>
          </w:p>
          <w:p w:rsidR="000D4D69" w:rsidRPr="001A5EA7" w:rsidRDefault="008A6FE7" w:rsidP="00504946">
            <w:pPr>
              <w:spacing w:line="276" w:lineRule="auto"/>
              <w:jc w:val="both"/>
              <w:rPr>
                <w:bCs/>
                <w:sz w:val="24"/>
                <w:szCs w:val="24"/>
              </w:rPr>
            </w:pPr>
            <w:r>
              <w:rPr>
                <w:bCs/>
                <w:sz w:val="24"/>
                <w:szCs w:val="24"/>
              </w:rPr>
              <w:t>V prípade zvýšenia bezpečnosti realizácie experimentu je možné použiť aj iný objekt namiesto sviečky. Musí byť však dostatočne kontrastný s okolím, aby bol dobre viditeľný na hladine vody.</w:t>
            </w:r>
          </w:p>
        </w:tc>
      </w:tr>
      <w:tr w:rsidR="00283349" w:rsidRPr="00D91C29" w:rsidTr="004E523D">
        <w:trPr>
          <w:trHeight w:val="567"/>
        </w:trPr>
        <w:tc>
          <w:tcPr>
            <w:tcW w:w="9624" w:type="dxa"/>
            <w:gridSpan w:val="3"/>
            <w:tcBorders>
              <w:top w:val="single" w:sz="12" w:space="0" w:color="auto"/>
              <w:bottom w:val="single" w:sz="12" w:space="0" w:color="auto"/>
            </w:tcBorders>
            <w:shd w:val="clear" w:color="auto" w:fill="F2F2F2" w:themeFill="background1" w:themeFillShade="F2"/>
            <w:vAlign w:val="center"/>
          </w:tcPr>
          <w:p w:rsidR="00283349" w:rsidRPr="00D91C29" w:rsidRDefault="00283349" w:rsidP="00225149">
            <w:pPr>
              <w:spacing w:line="276" w:lineRule="auto"/>
              <w:rPr>
                <w:b/>
                <w:bCs/>
                <w:sz w:val="24"/>
                <w:szCs w:val="24"/>
              </w:rPr>
            </w:pPr>
            <w:r w:rsidRPr="00D91C29">
              <w:rPr>
                <w:b/>
                <w:bCs/>
                <w:sz w:val="24"/>
                <w:szCs w:val="24"/>
              </w:rPr>
              <w:t xml:space="preserve">Vypracoval: </w:t>
            </w:r>
            <w:r w:rsidR="00225149">
              <w:rPr>
                <w:bCs/>
                <w:sz w:val="24"/>
                <w:szCs w:val="24"/>
              </w:rPr>
              <w:t xml:space="preserve">Miriam Spodniaková </w:t>
            </w:r>
            <w:proofErr w:type="spellStart"/>
            <w:r w:rsidR="00225149">
              <w:rPr>
                <w:bCs/>
                <w:sz w:val="24"/>
                <w:szCs w:val="24"/>
              </w:rPr>
              <w:t>Pfefferová</w:t>
            </w:r>
            <w:proofErr w:type="spellEnd"/>
            <w:r w:rsidR="00225149">
              <w:rPr>
                <w:bCs/>
                <w:sz w:val="24"/>
                <w:szCs w:val="24"/>
              </w:rPr>
              <w:t>, Katedra fyziky FPV UMB v Banskej Bystrici</w:t>
            </w:r>
          </w:p>
        </w:tc>
      </w:tr>
    </w:tbl>
    <w:p w:rsidR="00660442" w:rsidRPr="00283349" w:rsidRDefault="00A933FD" w:rsidP="008A6FE7"/>
    <w:sectPr w:rsidR="00660442" w:rsidRPr="00283349" w:rsidSect="002C09A7">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FD" w:rsidRDefault="00A933FD" w:rsidP="00925485">
      <w:pPr>
        <w:spacing w:after="0" w:line="240" w:lineRule="auto"/>
      </w:pPr>
      <w:r>
        <w:separator/>
      </w:r>
    </w:p>
  </w:endnote>
  <w:endnote w:type="continuationSeparator" w:id="0">
    <w:p w:rsidR="00A933FD" w:rsidRDefault="00A933FD" w:rsidP="0092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5" w:rsidRDefault="00925485" w:rsidP="00925485">
    <w:pPr>
      <w:pStyle w:val="Pta"/>
      <w:tabs>
        <w:tab w:val="clear" w:pos="4536"/>
        <w:tab w:val="clear" w:pos="9072"/>
      </w:tabs>
      <w:ind w:left="-851" w:right="6236"/>
      <w:rPr>
        <w:sz w:val="18"/>
        <w:szCs w:val="18"/>
      </w:rPr>
    </w:pPr>
    <w:r>
      <w:rPr>
        <w:noProof/>
        <w:sz w:val="18"/>
        <w:szCs w:val="18"/>
        <w:lang w:eastAsia="sk-SK"/>
      </w:rPr>
      <mc:AlternateContent>
        <mc:Choice Requires="wps">
          <w:drawing>
            <wp:anchor distT="0" distB="0" distL="114300" distR="114300" simplePos="0" relativeHeight="251660288" behindDoc="0" locked="0" layoutInCell="1" allowOverlap="1">
              <wp:simplePos x="0" y="0"/>
              <wp:positionH relativeFrom="margin">
                <wp:posOffset>-643890</wp:posOffset>
              </wp:positionH>
              <wp:positionV relativeFrom="margin">
                <wp:posOffset>9147810</wp:posOffset>
              </wp:positionV>
              <wp:extent cx="7380000" cy="0"/>
              <wp:effectExtent l="0" t="0" r="30480" b="19050"/>
              <wp:wrapNone/>
              <wp:docPr id="1140" name="Rovná spojnica 1140"/>
              <wp:cNvGraphicFramePr/>
              <a:graphic xmlns:a="http://schemas.openxmlformats.org/drawingml/2006/main">
                <a:graphicData uri="http://schemas.microsoft.com/office/word/2010/wordprocessingShape">
                  <wps:wsp>
                    <wps:cNvCnPr/>
                    <wps:spPr>
                      <a:xfrm>
                        <a:off x="0" y="0"/>
                        <a:ext cx="73800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1332F194" id="Rovná spojnica 1140"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50.7pt,720.3pt" to="530.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" strokecolor="#a5a5a5 [3206]" strokeweight="1pt">
              <v:stroke joinstyle="miter"/>
              <w10:wrap anchorx="margin" anchory="margin"/>
            </v:line>
          </w:pict>
        </mc:Fallback>
      </mc:AlternateContent>
    </w:r>
  </w:p>
  <w:p w:rsidR="00036676" w:rsidRPr="00036676" w:rsidRDefault="00925485" w:rsidP="00925485">
    <w:pPr>
      <w:pStyle w:val="Pta"/>
      <w:tabs>
        <w:tab w:val="clear" w:pos="4536"/>
        <w:tab w:val="clear" w:pos="9072"/>
      </w:tabs>
      <w:ind w:left="-851" w:right="6236"/>
      <w:rPr>
        <w:color w:val="3B3838" w:themeColor="background2" w:themeShade="40"/>
        <w:sz w:val="18"/>
        <w:szCs w:val="18"/>
      </w:rPr>
    </w:pPr>
    <w:r w:rsidRPr="00036676">
      <w:rPr>
        <w:noProof/>
        <w:color w:val="3B3838" w:themeColor="background2" w:themeShade="40"/>
        <w:sz w:val="18"/>
        <w:szCs w:val="18"/>
        <w:lang w:eastAsia="sk-SK"/>
      </w:rPr>
      <w:drawing>
        <wp:anchor distT="0" distB="0" distL="114300" distR="114300" simplePos="0" relativeHeight="251659264" behindDoc="0" locked="0" layoutInCell="1" allowOverlap="1" wp14:anchorId="570912DD" wp14:editId="122587E6">
          <wp:simplePos x="0" y="0"/>
          <wp:positionH relativeFrom="column">
            <wp:posOffset>2290445</wp:posOffset>
          </wp:positionH>
          <wp:positionV relativeFrom="paragraph">
            <wp:posOffset>110490</wp:posOffset>
          </wp:positionV>
          <wp:extent cx="4352926" cy="416560"/>
          <wp:effectExtent l="0" t="0" r="9525" b="2540"/>
          <wp:wrapNone/>
          <wp:docPr id="1139" name="Obrázok 1139">
            <a:extLst xmlns:a="http://schemas.openxmlformats.org/drawingml/2006/main">
              <a:ext uri="{FF2B5EF4-FFF2-40B4-BE49-F238E27FC236}">
                <a16:creationId xmlns:a16="http://schemas.microsoft.com/office/drawing/2014/main" id="{D068BC85-0BFD-4E8C-A7B4-067332E89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Obrázok 2">
                    <a:extLst>
                      <a:ext uri="{FF2B5EF4-FFF2-40B4-BE49-F238E27FC236}">
                        <a16:creationId xmlns:a16="http://schemas.microsoft.com/office/drawing/2014/main" id="{D068BC85-0BFD-4E8C-A7B4-067332E8980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926" cy="4165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55AAE" w:rsidRPr="00036676">
      <w:rPr>
        <w:color w:val="3B3838" w:themeColor="background2" w:themeShade="40"/>
        <w:sz w:val="18"/>
        <w:szCs w:val="18"/>
      </w:rPr>
      <w:t xml:space="preserve">Skvalitnenie prípravy budúcich pedagogických a odborných zamestnancov Univerzity Mateja Bela </w:t>
    </w:r>
    <w:r w:rsidR="00E55AAE">
      <w:rPr>
        <w:color w:val="3B3838" w:themeColor="background2" w:themeShade="40"/>
        <w:sz w:val="18"/>
        <w:szCs w:val="18"/>
      </w:rPr>
      <w:br/>
    </w:r>
    <w:r w:rsidR="00E55AAE" w:rsidRPr="00036676">
      <w:rPr>
        <w:color w:val="3B3838" w:themeColor="background2" w:themeShade="40"/>
        <w:sz w:val="18"/>
        <w:szCs w:val="18"/>
      </w:rPr>
      <w:t>v Banskej Bystrici</w:t>
    </w:r>
  </w:p>
  <w:p w:rsidR="00925485" w:rsidRPr="00036676" w:rsidRDefault="00925485" w:rsidP="00036676">
    <w:pPr>
      <w:pStyle w:val="Pta"/>
      <w:tabs>
        <w:tab w:val="clear" w:pos="4536"/>
        <w:tab w:val="clear" w:pos="9072"/>
      </w:tabs>
      <w:spacing w:before="80"/>
      <w:ind w:left="-851" w:right="6237"/>
      <w:rPr>
        <w:color w:val="3B3838" w:themeColor="background2" w:themeShade="40"/>
        <w:sz w:val="18"/>
        <w:szCs w:val="18"/>
        <w:lang w:eastAsia="sk-SK"/>
      </w:rPr>
    </w:pPr>
    <w:r w:rsidRPr="00036676">
      <w:rPr>
        <w:color w:val="3B3838" w:themeColor="background2" w:themeShade="40"/>
        <w:sz w:val="18"/>
        <w:szCs w:val="18"/>
      </w:rPr>
      <w:t>ITMS2014+: 312011Z350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FD" w:rsidRDefault="00A933FD" w:rsidP="00925485">
      <w:pPr>
        <w:spacing w:after="0" w:line="240" w:lineRule="auto"/>
      </w:pPr>
      <w:r>
        <w:separator/>
      </w:r>
    </w:p>
  </w:footnote>
  <w:footnote w:type="continuationSeparator" w:id="0">
    <w:p w:rsidR="00A933FD" w:rsidRDefault="00A933FD" w:rsidP="0092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9A7" w:rsidRDefault="002C09A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7B29"/>
    <w:multiLevelType w:val="hybridMultilevel"/>
    <w:tmpl w:val="24F06E2A"/>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6"/>
    <w:rsid w:val="000269C1"/>
    <w:rsid w:val="00027524"/>
    <w:rsid w:val="000329C9"/>
    <w:rsid w:val="000355A0"/>
    <w:rsid w:val="00036676"/>
    <w:rsid w:val="00047E0A"/>
    <w:rsid w:val="0006442D"/>
    <w:rsid w:val="00085A42"/>
    <w:rsid w:val="000915CD"/>
    <w:rsid w:val="00096BD3"/>
    <w:rsid w:val="000A1B4C"/>
    <w:rsid w:val="000D4D69"/>
    <w:rsid w:val="000D7027"/>
    <w:rsid w:val="00150D1B"/>
    <w:rsid w:val="00171B32"/>
    <w:rsid w:val="001752BF"/>
    <w:rsid w:val="001A5EA7"/>
    <w:rsid w:val="002147D5"/>
    <w:rsid w:val="00225149"/>
    <w:rsid w:val="002310B9"/>
    <w:rsid w:val="0026633F"/>
    <w:rsid w:val="00283349"/>
    <w:rsid w:val="00292437"/>
    <w:rsid w:val="002A0A79"/>
    <w:rsid w:val="002A63E7"/>
    <w:rsid w:val="002B2A89"/>
    <w:rsid w:val="002C09A7"/>
    <w:rsid w:val="002D3314"/>
    <w:rsid w:val="002D55FB"/>
    <w:rsid w:val="002E148F"/>
    <w:rsid w:val="0030183D"/>
    <w:rsid w:val="00312478"/>
    <w:rsid w:val="003740A6"/>
    <w:rsid w:val="00376EA1"/>
    <w:rsid w:val="003974D7"/>
    <w:rsid w:val="003F679E"/>
    <w:rsid w:val="004F537B"/>
    <w:rsid w:val="00504946"/>
    <w:rsid w:val="005300EB"/>
    <w:rsid w:val="005335D6"/>
    <w:rsid w:val="005F6A59"/>
    <w:rsid w:val="0063454A"/>
    <w:rsid w:val="00636561"/>
    <w:rsid w:val="00653EE5"/>
    <w:rsid w:val="00656504"/>
    <w:rsid w:val="00672683"/>
    <w:rsid w:val="006A5C9A"/>
    <w:rsid w:val="006B13E6"/>
    <w:rsid w:val="006D7C7A"/>
    <w:rsid w:val="00735183"/>
    <w:rsid w:val="00772468"/>
    <w:rsid w:val="00785F82"/>
    <w:rsid w:val="007C1F29"/>
    <w:rsid w:val="007C3704"/>
    <w:rsid w:val="007D75F6"/>
    <w:rsid w:val="007E5091"/>
    <w:rsid w:val="007F1B96"/>
    <w:rsid w:val="00806E73"/>
    <w:rsid w:val="008A6FE7"/>
    <w:rsid w:val="008E0D5A"/>
    <w:rsid w:val="008F5003"/>
    <w:rsid w:val="00905615"/>
    <w:rsid w:val="00913F77"/>
    <w:rsid w:val="00925485"/>
    <w:rsid w:val="009E5ADC"/>
    <w:rsid w:val="00A151CC"/>
    <w:rsid w:val="00A273DE"/>
    <w:rsid w:val="00A355E5"/>
    <w:rsid w:val="00A933FD"/>
    <w:rsid w:val="00AB115D"/>
    <w:rsid w:val="00AC715F"/>
    <w:rsid w:val="00B2208A"/>
    <w:rsid w:val="00B22FA0"/>
    <w:rsid w:val="00B23787"/>
    <w:rsid w:val="00B52EB7"/>
    <w:rsid w:val="00BC0C4B"/>
    <w:rsid w:val="00BC1B4E"/>
    <w:rsid w:val="00C044EA"/>
    <w:rsid w:val="00C10F61"/>
    <w:rsid w:val="00C52241"/>
    <w:rsid w:val="00C7207F"/>
    <w:rsid w:val="00C96C25"/>
    <w:rsid w:val="00CA61DD"/>
    <w:rsid w:val="00CB6234"/>
    <w:rsid w:val="00CE7EA4"/>
    <w:rsid w:val="00D27205"/>
    <w:rsid w:val="00D91C29"/>
    <w:rsid w:val="00DD4C2A"/>
    <w:rsid w:val="00E55AAE"/>
    <w:rsid w:val="00E755A9"/>
    <w:rsid w:val="00E77FE8"/>
    <w:rsid w:val="00EA3A61"/>
    <w:rsid w:val="00EA6AB8"/>
    <w:rsid w:val="00EE1122"/>
    <w:rsid w:val="00EE7F86"/>
    <w:rsid w:val="00EF64D4"/>
    <w:rsid w:val="00F3358C"/>
    <w:rsid w:val="00F5617E"/>
    <w:rsid w:val="00F648C9"/>
    <w:rsid w:val="00F64C11"/>
    <w:rsid w:val="00F94F77"/>
    <w:rsid w:val="00FC0604"/>
    <w:rsid w:val="00FC4CC1"/>
    <w:rsid w:val="00FD7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30C3C"/>
  <w15:chartTrackingRefBased/>
  <w15:docId w15:val="{39358424-3FF8-4E4E-ACAB-942FE6BB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334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EE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E7F86"/>
    <w:pPr>
      <w:ind w:left="720"/>
      <w:contextualSpacing/>
    </w:pPr>
  </w:style>
  <w:style w:type="paragraph" w:styleId="Textbubliny">
    <w:name w:val="Balloon Text"/>
    <w:basedOn w:val="Normlny"/>
    <w:link w:val="TextbublinyChar"/>
    <w:uiPriority w:val="99"/>
    <w:semiHidden/>
    <w:unhideWhenUsed/>
    <w:rsid w:val="00D2720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27205"/>
    <w:rPr>
      <w:rFonts w:ascii="Segoe UI" w:hAnsi="Segoe UI" w:cs="Segoe UI"/>
      <w:sz w:val="18"/>
      <w:szCs w:val="18"/>
    </w:rPr>
  </w:style>
  <w:style w:type="paragraph" w:styleId="Hlavika">
    <w:name w:val="header"/>
    <w:basedOn w:val="Normlny"/>
    <w:link w:val="HlavikaChar"/>
    <w:uiPriority w:val="99"/>
    <w:unhideWhenUsed/>
    <w:rsid w:val="0092548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25485"/>
  </w:style>
  <w:style w:type="paragraph" w:styleId="Pta">
    <w:name w:val="footer"/>
    <w:basedOn w:val="Normlny"/>
    <w:link w:val="PtaChar"/>
    <w:uiPriority w:val="99"/>
    <w:unhideWhenUsed/>
    <w:rsid w:val="00925485"/>
    <w:pPr>
      <w:tabs>
        <w:tab w:val="center" w:pos="4536"/>
        <w:tab w:val="right" w:pos="9072"/>
      </w:tabs>
      <w:spacing w:after="0" w:line="240" w:lineRule="auto"/>
    </w:pPr>
  </w:style>
  <w:style w:type="character" w:customStyle="1" w:styleId="PtaChar">
    <w:name w:val="Päta Char"/>
    <w:basedOn w:val="Predvolenpsmoodseku"/>
    <w:link w:val="Pta"/>
    <w:uiPriority w:val="99"/>
    <w:rsid w:val="00925485"/>
  </w:style>
  <w:style w:type="character" w:styleId="Odkaznakomentr">
    <w:name w:val="annotation reference"/>
    <w:basedOn w:val="Predvolenpsmoodseku"/>
    <w:uiPriority w:val="99"/>
    <w:semiHidden/>
    <w:unhideWhenUsed/>
    <w:rsid w:val="002D3314"/>
    <w:rPr>
      <w:sz w:val="16"/>
      <w:szCs w:val="16"/>
    </w:rPr>
  </w:style>
  <w:style w:type="paragraph" w:styleId="Textkomentra">
    <w:name w:val="annotation text"/>
    <w:basedOn w:val="Normlny"/>
    <w:link w:val="TextkomentraChar"/>
    <w:uiPriority w:val="99"/>
    <w:unhideWhenUsed/>
    <w:rsid w:val="002D3314"/>
    <w:pPr>
      <w:spacing w:line="240" w:lineRule="auto"/>
      <w:jc w:val="both"/>
    </w:pPr>
    <w:rPr>
      <w:rFonts w:ascii="Times New Roman" w:hAnsi="Times New Roman"/>
      <w:sz w:val="20"/>
      <w:szCs w:val="20"/>
    </w:rPr>
  </w:style>
  <w:style w:type="character" w:customStyle="1" w:styleId="TextkomentraChar">
    <w:name w:val="Text komentára Char"/>
    <w:basedOn w:val="Predvolenpsmoodseku"/>
    <w:link w:val="Textkomentra"/>
    <w:uiPriority w:val="99"/>
    <w:rsid w:val="002D3314"/>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96A2-CA65-4034-954F-5BC3449F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420</Words>
  <Characters>2399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Kmetova Jarmila, doc. RNDr., PhD.</dc:creator>
  <cp:keywords/>
  <dc:description/>
  <cp:lastModifiedBy>Spodniakova</cp:lastModifiedBy>
  <cp:revision>21</cp:revision>
  <cp:lastPrinted>2020-11-04T11:28:00Z</cp:lastPrinted>
  <dcterms:created xsi:type="dcterms:W3CDTF">2020-12-12T22:50:00Z</dcterms:created>
  <dcterms:modified xsi:type="dcterms:W3CDTF">2021-03-14T22:42:00Z</dcterms:modified>
</cp:coreProperties>
</file>