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64"/>
        <w:gridCol w:w="3164"/>
        <w:gridCol w:w="3296"/>
      </w:tblGrid>
      <w:tr w:rsidR="00283349" w:rsidRPr="00D91C29" w:rsidTr="004E523D">
        <w:trPr>
          <w:trHeight w:val="567"/>
        </w:trPr>
        <w:tc>
          <w:tcPr>
            <w:tcW w:w="9624" w:type="dxa"/>
            <w:gridSpan w:val="3"/>
            <w:tcBorders>
              <w:bottom w:val="single" w:sz="4" w:space="0" w:color="auto"/>
            </w:tcBorders>
            <w:shd w:val="clear" w:color="auto" w:fill="D9D9D9" w:themeFill="background1" w:themeFillShade="D9"/>
            <w:vAlign w:val="center"/>
          </w:tcPr>
          <w:p w:rsidR="00283349" w:rsidRPr="00D91C29" w:rsidRDefault="00283349" w:rsidP="00672683">
            <w:pPr>
              <w:spacing w:line="276" w:lineRule="auto"/>
              <w:rPr>
                <w:b/>
                <w:bCs/>
                <w:sz w:val="24"/>
                <w:szCs w:val="24"/>
              </w:rPr>
            </w:pPr>
            <w:r w:rsidRPr="00D91C29">
              <w:rPr>
                <w:b/>
                <w:bCs/>
                <w:sz w:val="24"/>
                <w:szCs w:val="24"/>
              </w:rPr>
              <w:t xml:space="preserve">AKTIVITA: Školský </w:t>
            </w:r>
            <w:r w:rsidR="00672683">
              <w:rPr>
                <w:b/>
                <w:bCs/>
                <w:sz w:val="24"/>
                <w:szCs w:val="24"/>
              </w:rPr>
              <w:t>experiment</w:t>
            </w:r>
          </w:p>
        </w:tc>
      </w:tr>
      <w:tr w:rsidR="00283349" w:rsidRPr="00D91C29"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rsidR="00283349" w:rsidRPr="00D91C29" w:rsidRDefault="00283349" w:rsidP="00BE49D8">
            <w:pPr>
              <w:spacing w:line="276" w:lineRule="auto"/>
              <w:rPr>
                <w:bCs/>
                <w:sz w:val="24"/>
                <w:szCs w:val="24"/>
              </w:rPr>
            </w:pPr>
            <w:r w:rsidRPr="00D91C29">
              <w:rPr>
                <w:b/>
                <w:bCs/>
                <w:sz w:val="24"/>
                <w:szCs w:val="24"/>
              </w:rPr>
              <w:t xml:space="preserve">Názov: </w:t>
            </w:r>
            <w:r w:rsidR="00BE49D8">
              <w:rPr>
                <w:bCs/>
                <w:i/>
                <w:sz w:val="24"/>
                <w:szCs w:val="24"/>
              </w:rPr>
              <w:t>Modrá obloha nad hlavou</w:t>
            </w:r>
            <w:bookmarkStart w:id="0" w:name="_GoBack"/>
            <w:bookmarkEnd w:id="0"/>
            <w:r w:rsidR="00806E73">
              <w:rPr>
                <w:bCs/>
                <w:i/>
                <w:sz w:val="24"/>
                <w:szCs w:val="24"/>
              </w:rPr>
              <w:t xml:space="preserve"> </w:t>
            </w:r>
          </w:p>
        </w:tc>
      </w:tr>
      <w:tr w:rsidR="00283349" w:rsidRPr="00D91C29" w:rsidTr="004E523D">
        <w:trPr>
          <w:trHeight w:val="567"/>
        </w:trPr>
        <w:tc>
          <w:tcPr>
            <w:tcW w:w="3164" w:type="dxa"/>
            <w:tcBorders>
              <w:top w:val="single" w:sz="12" w:space="0" w:color="auto"/>
            </w:tcBorders>
            <w:vAlign w:val="center"/>
          </w:tcPr>
          <w:p w:rsidR="00283349" w:rsidRPr="00D91C29" w:rsidRDefault="00283349" w:rsidP="00C52241">
            <w:pPr>
              <w:spacing w:line="276" w:lineRule="auto"/>
              <w:rPr>
                <w:bCs/>
                <w:sz w:val="24"/>
                <w:szCs w:val="24"/>
              </w:rPr>
            </w:pPr>
            <w:r w:rsidRPr="00D91C29">
              <w:rPr>
                <w:b/>
                <w:bCs/>
                <w:sz w:val="24"/>
                <w:szCs w:val="24"/>
              </w:rPr>
              <w:t>Predmet:</w:t>
            </w:r>
            <w:r w:rsidRPr="00D91C29">
              <w:rPr>
                <w:bCs/>
                <w:sz w:val="24"/>
                <w:szCs w:val="24"/>
              </w:rPr>
              <w:t xml:space="preserve"> </w:t>
            </w:r>
            <w:r w:rsidR="00C52241">
              <w:rPr>
                <w:bCs/>
                <w:sz w:val="24"/>
                <w:szCs w:val="24"/>
              </w:rPr>
              <w:t>F</w:t>
            </w:r>
            <w:r w:rsidR="00656504" w:rsidRPr="00D91C29">
              <w:rPr>
                <w:bCs/>
                <w:sz w:val="24"/>
                <w:szCs w:val="24"/>
              </w:rPr>
              <w:t>yzika</w:t>
            </w:r>
          </w:p>
        </w:tc>
        <w:tc>
          <w:tcPr>
            <w:tcW w:w="3164" w:type="dxa"/>
            <w:tcBorders>
              <w:top w:val="single" w:sz="12" w:space="0" w:color="auto"/>
            </w:tcBorders>
            <w:vAlign w:val="center"/>
          </w:tcPr>
          <w:p w:rsidR="00283349" w:rsidRPr="00D91C29" w:rsidRDefault="00283349" w:rsidP="00C7207F">
            <w:pPr>
              <w:spacing w:line="276" w:lineRule="auto"/>
              <w:rPr>
                <w:b/>
                <w:bCs/>
                <w:sz w:val="24"/>
                <w:szCs w:val="24"/>
              </w:rPr>
            </w:pPr>
            <w:r w:rsidRPr="00D91C29">
              <w:rPr>
                <w:b/>
                <w:bCs/>
                <w:sz w:val="24"/>
                <w:szCs w:val="24"/>
              </w:rPr>
              <w:t xml:space="preserve">Základná škola </w:t>
            </w:r>
          </w:p>
        </w:tc>
        <w:tc>
          <w:tcPr>
            <w:tcW w:w="3296" w:type="dxa"/>
            <w:tcBorders>
              <w:top w:val="single" w:sz="12" w:space="0" w:color="auto"/>
            </w:tcBorders>
            <w:vAlign w:val="center"/>
          </w:tcPr>
          <w:p w:rsidR="00283349" w:rsidRPr="00D91C29" w:rsidRDefault="00283349" w:rsidP="004E523D">
            <w:pPr>
              <w:spacing w:line="276" w:lineRule="auto"/>
              <w:rPr>
                <w:bCs/>
                <w:sz w:val="24"/>
                <w:szCs w:val="24"/>
              </w:rPr>
            </w:pPr>
            <w:r w:rsidRPr="00D91C29">
              <w:rPr>
                <w:b/>
                <w:bCs/>
                <w:sz w:val="24"/>
                <w:szCs w:val="24"/>
              </w:rPr>
              <w:t>Ročník:</w:t>
            </w:r>
            <w:r w:rsidRPr="00D91C29">
              <w:rPr>
                <w:bCs/>
                <w:sz w:val="24"/>
                <w:szCs w:val="24"/>
              </w:rPr>
              <w:t xml:space="preserve"> </w:t>
            </w:r>
            <w:r w:rsidR="00656504" w:rsidRPr="00D91C29">
              <w:rPr>
                <w:bCs/>
                <w:sz w:val="24"/>
                <w:szCs w:val="24"/>
              </w:rPr>
              <w:t>8</w:t>
            </w:r>
          </w:p>
        </w:tc>
      </w:tr>
      <w:tr w:rsidR="00283349" w:rsidRPr="00D91C29" w:rsidTr="004E523D">
        <w:trPr>
          <w:trHeight w:val="567"/>
        </w:trPr>
        <w:tc>
          <w:tcPr>
            <w:tcW w:w="9624" w:type="dxa"/>
            <w:gridSpan w:val="3"/>
            <w:vAlign w:val="center"/>
          </w:tcPr>
          <w:p w:rsidR="00283349" w:rsidRPr="00D91C29" w:rsidRDefault="00283349" w:rsidP="004E523D">
            <w:pPr>
              <w:spacing w:line="276" w:lineRule="auto"/>
              <w:rPr>
                <w:bCs/>
                <w:sz w:val="24"/>
                <w:szCs w:val="24"/>
              </w:rPr>
            </w:pPr>
            <w:r w:rsidRPr="00D91C29">
              <w:rPr>
                <w:b/>
                <w:bCs/>
                <w:sz w:val="24"/>
                <w:szCs w:val="24"/>
              </w:rPr>
              <w:t>Tematický celok:</w:t>
            </w:r>
            <w:r w:rsidRPr="00D91C29">
              <w:rPr>
                <w:bCs/>
                <w:sz w:val="24"/>
                <w:szCs w:val="24"/>
              </w:rPr>
              <w:t xml:space="preserve"> </w:t>
            </w:r>
            <w:r w:rsidR="00D91C29" w:rsidRPr="00D91C29">
              <w:rPr>
                <w:bCs/>
                <w:sz w:val="24"/>
                <w:szCs w:val="24"/>
              </w:rPr>
              <w:t>Svetlo</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8D6471">
            <w:pPr>
              <w:spacing w:line="276" w:lineRule="auto"/>
              <w:rPr>
                <w:bCs/>
                <w:sz w:val="24"/>
                <w:szCs w:val="24"/>
              </w:rPr>
            </w:pPr>
            <w:r w:rsidRPr="00D91C29">
              <w:rPr>
                <w:b/>
                <w:bCs/>
                <w:sz w:val="24"/>
                <w:szCs w:val="24"/>
              </w:rPr>
              <w:t>Téma:</w:t>
            </w:r>
            <w:r w:rsidRPr="00D91C29">
              <w:rPr>
                <w:bCs/>
                <w:sz w:val="24"/>
                <w:szCs w:val="24"/>
              </w:rPr>
              <w:t xml:space="preserve"> </w:t>
            </w:r>
            <w:r w:rsidR="008D6471">
              <w:rPr>
                <w:bCs/>
                <w:sz w:val="24"/>
                <w:szCs w:val="24"/>
              </w:rPr>
              <w:t>rozptyl (difúzia) svetla, pohlcovanie svetla</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4E523D">
            <w:pPr>
              <w:spacing w:line="276" w:lineRule="auto"/>
              <w:rPr>
                <w:b/>
                <w:bCs/>
                <w:sz w:val="24"/>
                <w:szCs w:val="24"/>
              </w:rPr>
            </w:pPr>
            <w:r w:rsidRPr="00D91C29">
              <w:rPr>
                <w:b/>
                <w:bCs/>
                <w:sz w:val="24"/>
                <w:szCs w:val="24"/>
              </w:rPr>
              <w:t>Forma výučba:</w:t>
            </w:r>
            <w:r w:rsidR="00656504" w:rsidRPr="00D91C29">
              <w:rPr>
                <w:b/>
                <w:bCs/>
                <w:sz w:val="24"/>
                <w:szCs w:val="24"/>
              </w:rPr>
              <w:t xml:space="preserve"> </w:t>
            </w:r>
            <w:r w:rsidR="00656504" w:rsidRPr="00D91C29">
              <w:rPr>
                <w:bCs/>
                <w:sz w:val="24"/>
                <w:szCs w:val="24"/>
              </w:rPr>
              <w:t>skupinová</w:t>
            </w:r>
          </w:p>
        </w:tc>
      </w:tr>
      <w:tr w:rsidR="00283349" w:rsidRPr="00D91C29" w:rsidTr="004E523D">
        <w:trPr>
          <w:trHeight w:val="567"/>
        </w:trPr>
        <w:tc>
          <w:tcPr>
            <w:tcW w:w="9624" w:type="dxa"/>
            <w:gridSpan w:val="3"/>
            <w:tcBorders>
              <w:top w:val="single" w:sz="4" w:space="0" w:color="auto"/>
              <w:bottom w:val="single" w:sz="12" w:space="0" w:color="auto"/>
            </w:tcBorders>
            <w:vAlign w:val="center"/>
          </w:tcPr>
          <w:p w:rsidR="00225149" w:rsidRDefault="00283349" w:rsidP="004E523D">
            <w:pPr>
              <w:spacing w:line="276" w:lineRule="auto"/>
              <w:rPr>
                <w:bCs/>
                <w:sz w:val="24"/>
                <w:szCs w:val="24"/>
              </w:rPr>
            </w:pPr>
            <w:r w:rsidRPr="00D91C29">
              <w:rPr>
                <w:b/>
                <w:bCs/>
                <w:sz w:val="24"/>
                <w:szCs w:val="24"/>
              </w:rPr>
              <w:t>Cieľ:</w:t>
            </w:r>
            <w:r w:rsidRPr="00D91C29">
              <w:rPr>
                <w:bCs/>
                <w:sz w:val="24"/>
                <w:szCs w:val="24"/>
              </w:rPr>
              <w:t xml:space="preserve"> </w:t>
            </w:r>
          </w:p>
          <w:p w:rsidR="00CB6234" w:rsidRPr="00D91C29" w:rsidRDefault="00CB6234" w:rsidP="008D6471">
            <w:pPr>
              <w:spacing w:line="276" w:lineRule="auto"/>
              <w:jc w:val="both"/>
              <w:rPr>
                <w:bCs/>
                <w:sz w:val="24"/>
                <w:szCs w:val="24"/>
              </w:rPr>
            </w:pPr>
            <w:r>
              <w:rPr>
                <w:bCs/>
                <w:sz w:val="24"/>
                <w:szCs w:val="24"/>
              </w:rPr>
              <w:t xml:space="preserve">Žiaci sa </w:t>
            </w:r>
            <w:r w:rsidR="00BC1B4E">
              <w:rPr>
                <w:bCs/>
                <w:sz w:val="24"/>
                <w:szCs w:val="24"/>
              </w:rPr>
              <w:t xml:space="preserve">naučia </w:t>
            </w:r>
            <w:r w:rsidR="008D6471">
              <w:rPr>
                <w:bCs/>
                <w:sz w:val="24"/>
                <w:szCs w:val="24"/>
              </w:rPr>
              <w:t xml:space="preserve">, čo je to rozptyl svetla, kedy nastane a ako sa prejaví pri rôznych dĺžkach trajektórie svetla. </w:t>
            </w:r>
          </w:p>
        </w:tc>
      </w:tr>
      <w:tr w:rsidR="00C7207F" w:rsidRPr="00D91C29" w:rsidTr="004E523D">
        <w:trPr>
          <w:trHeight w:val="567"/>
        </w:trPr>
        <w:tc>
          <w:tcPr>
            <w:tcW w:w="9624" w:type="dxa"/>
            <w:gridSpan w:val="3"/>
            <w:tcBorders>
              <w:top w:val="single" w:sz="4" w:space="0" w:color="auto"/>
              <w:bottom w:val="single" w:sz="6" w:space="0" w:color="auto"/>
            </w:tcBorders>
            <w:vAlign w:val="center"/>
          </w:tcPr>
          <w:p w:rsidR="00C7207F" w:rsidRPr="004F537B" w:rsidRDefault="000355A0" w:rsidP="00656504">
            <w:pPr>
              <w:spacing w:line="276" w:lineRule="auto"/>
              <w:rPr>
                <w:b/>
                <w:bCs/>
                <w:sz w:val="24"/>
                <w:szCs w:val="24"/>
              </w:rPr>
            </w:pPr>
            <w:r w:rsidRPr="004F537B">
              <w:rPr>
                <w:b/>
                <w:bCs/>
                <w:sz w:val="24"/>
                <w:szCs w:val="24"/>
              </w:rPr>
              <w:t>Úvodná m</w:t>
            </w:r>
            <w:r w:rsidR="00C7207F" w:rsidRPr="004F537B">
              <w:rPr>
                <w:b/>
                <w:bCs/>
                <w:sz w:val="24"/>
                <w:szCs w:val="24"/>
              </w:rPr>
              <w:t>otivácia</w:t>
            </w:r>
            <w:r w:rsidRPr="004F537B">
              <w:rPr>
                <w:b/>
                <w:bCs/>
                <w:sz w:val="24"/>
                <w:szCs w:val="24"/>
              </w:rPr>
              <w:t xml:space="preserve"> pre žiaka</w:t>
            </w:r>
            <w:r w:rsidR="00C7207F" w:rsidRPr="004F537B">
              <w:rPr>
                <w:b/>
                <w:bCs/>
                <w:sz w:val="24"/>
                <w:szCs w:val="24"/>
              </w:rPr>
              <w:t>:</w:t>
            </w:r>
          </w:p>
          <w:p w:rsidR="000355A0" w:rsidRPr="00743E45" w:rsidRDefault="008D6471" w:rsidP="00DA13BB">
            <w:pPr>
              <w:spacing w:line="276" w:lineRule="auto"/>
              <w:jc w:val="both"/>
              <w:rPr>
                <w:bCs/>
                <w:i/>
                <w:sz w:val="24"/>
                <w:szCs w:val="24"/>
              </w:rPr>
            </w:pPr>
            <w:r>
              <w:rPr>
                <w:bCs/>
                <w:i/>
                <w:sz w:val="24"/>
                <w:szCs w:val="24"/>
              </w:rPr>
              <w:t xml:space="preserve">Obloha je fascinujúca vo všetkých ročných obdobiach ako aj v rôznych častiach dňa. Niekedy sa nám javí fascinujúca blankytne modrá obloha, inokedy nám zahrá divadlo v podobe červených a oranžových odtieňov. Ako je to vôbec možné? Čo to spôsobuje? </w:t>
            </w:r>
            <w:r w:rsidR="00347108">
              <w:rPr>
                <w:bCs/>
                <w:i/>
                <w:sz w:val="24"/>
                <w:szCs w:val="24"/>
              </w:rPr>
              <w:t xml:space="preserve">Pomocou experimentu nájdeme riešenie. </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656504" w:rsidP="00656504">
            <w:pPr>
              <w:spacing w:line="276" w:lineRule="auto"/>
              <w:rPr>
                <w:b/>
                <w:bCs/>
                <w:sz w:val="24"/>
                <w:szCs w:val="24"/>
              </w:rPr>
            </w:pPr>
            <w:r w:rsidRPr="00D91C29">
              <w:rPr>
                <w:b/>
                <w:bCs/>
                <w:sz w:val="24"/>
                <w:szCs w:val="24"/>
              </w:rPr>
              <w:t>Pomôcky</w:t>
            </w:r>
            <w:r w:rsidR="00283349" w:rsidRPr="00D91C29">
              <w:rPr>
                <w:b/>
                <w:bCs/>
                <w:sz w:val="24"/>
                <w:szCs w:val="24"/>
              </w:rPr>
              <w:t>:</w:t>
            </w:r>
            <w:r w:rsidRPr="00D91C29">
              <w:rPr>
                <w:b/>
                <w:bCs/>
                <w:sz w:val="24"/>
                <w:szCs w:val="24"/>
              </w:rPr>
              <w:t xml:space="preserve"> </w:t>
            </w:r>
          </w:p>
          <w:p w:rsidR="00283349" w:rsidRPr="00D91C29" w:rsidRDefault="00347108" w:rsidP="00347108">
            <w:pPr>
              <w:spacing w:line="276" w:lineRule="auto"/>
              <w:rPr>
                <w:bCs/>
                <w:sz w:val="24"/>
                <w:szCs w:val="24"/>
              </w:rPr>
            </w:pPr>
            <w:r w:rsidRPr="00347108">
              <w:rPr>
                <w:bCs/>
                <w:sz w:val="24"/>
                <w:szCs w:val="24"/>
              </w:rPr>
              <w:t>Sklenená nádoba s vodou (</w:t>
            </w:r>
            <w:r>
              <w:rPr>
                <w:bCs/>
                <w:sz w:val="24"/>
                <w:szCs w:val="24"/>
              </w:rPr>
              <w:t xml:space="preserve">napr. </w:t>
            </w:r>
            <w:r w:rsidRPr="00347108">
              <w:rPr>
                <w:bCs/>
                <w:sz w:val="24"/>
                <w:szCs w:val="24"/>
              </w:rPr>
              <w:t>zaváraninová fľaša), mlieko (</w:t>
            </w:r>
            <w:r>
              <w:rPr>
                <w:bCs/>
                <w:sz w:val="24"/>
                <w:szCs w:val="24"/>
              </w:rPr>
              <w:t>1 polievková lyžica</w:t>
            </w:r>
            <w:r w:rsidRPr="00347108">
              <w:rPr>
                <w:bCs/>
                <w:sz w:val="24"/>
                <w:szCs w:val="24"/>
              </w:rPr>
              <w:t>), stolová lampa, alebo iný zdroj svetla</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283349" w:rsidP="004E523D">
            <w:pPr>
              <w:spacing w:line="276" w:lineRule="auto"/>
              <w:rPr>
                <w:b/>
                <w:bCs/>
                <w:sz w:val="24"/>
                <w:szCs w:val="24"/>
              </w:rPr>
            </w:pPr>
            <w:r w:rsidRPr="00D91C29">
              <w:rPr>
                <w:b/>
                <w:bCs/>
                <w:sz w:val="24"/>
                <w:szCs w:val="24"/>
              </w:rPr>
              <w:t>Postup:</w:t>
            </w:r>
            <w:r w:rsidR="00D91C29" w:rsidRPr="00D91C29">
              <w:rPr>
                <w:b/>
                <w:bCs/>
                <w:sz w:val="24"/>
                <w:szCs w:val="24"/>
              </w:rPr>
              <w:t xml:space="preserve"> </w:t>
            </w:r>
          </w:p>
          <w:p w:rsidR="00347108" w:rsidRDefault="00347108" w:rsidP="00347108">
            <w:pPr>
              <w:spacing w:line="276" w:lineRule="auto"/>
              <w:jc w:val="both"/>
              <w:rPr>
                <w:bCs/>
                <w:sz w:val="24"/>
                <w:szCs w:val="24"/>
              </w:rPr>
            </w:pPr>
            <w:r w:rsidRPr="00347108">
              <w:rPr>
                <w:bCs/>
                <w:sz w:val="24"/>
                <w:szCs w:val="24"/>
              </w:rPr>
              <w:t xml:space="preserve">Sklenenú nádobu naplníme vodou z vodovodu. Následne do vody pridáme veľmi malé množstvo mlieka. Poriadne rozmiešame lyžičkou. Rozriedené mlieko vo vode vytvorí rozptýlené častice na ktorých nastane rozptyl svetla. </w:t>
            </w:r>
          </w:p>
          <w:p w:rsidR="00347108" w:rsidRPr="00347108" w:rsidRDefault="00347108" w:rsidP="00347108">
            <w:pPr>
              <w:spacing w:line="276" w:lineRule="auto"/>
              <w:jc w:val="both"/>
              <w:rPr>
                <w:bCs/>
                <w:sz w:val="24"/>
                <w:szCs w:val="24"/>
              </w:rPr>
            </w:pPr>
          </w:p>
          <w:p w:rsidR="00347108" w:rsidRDefault="00347108" w:rsidP="00347108">
            <w:pPr>
              <w:spacing w:line="276" w:lineRule="auto"/>
              <w:jc w:val="center"/>
              <w:rPr>
                <w:bCs/>
                <w:sz w:val="24"/>
                <w:szCs w:val="24"/>
              </w:rPr>
            </w:pPr>
            <w:r w:rsidRPr="00891A10">
              <w:rPr>
                <w:noProof/>
                <w:color w:val="000000" w:themeColor="text1"/>
                <w:lang w:eastAsia="sk-SK"/>
              </w:rPr>
              <w:drawing>
                <wp:inline distT="0" distB="0" distL="0" distR="0" wp14:anchorId="3C9D34E5" wp14:editId="760303F0">
                  <wp:extent cx="2628900" cy="2139802"/>
                  <wp:effectExtent l="0" t="0" r="0" b="0"/>
                  <wp:docPr id="45" name="Obrázok 45" descr="http://3.bp.blogspot.com/__oZfD0cT2ts/TG86_vJ-IUI/AAAAAAAADX0/aSEmbtQPePE/s400/homeschool+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3.bp.blogspot.com/__oZfD0cT2ts/TG86_vJ-IUI/AAAAAAAADX0/aSEmbtQPePE/s400/homeschool+02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500" t="47368" r="23500"/>
                          <a:stretch/>
                        </pic:blipFill>
                        <pic:spPr bwMode="auto">
                          <a:xfrm>
                            <a:off x="0" y="0"/>
                            <a:ext cx="2647695" cy="2155100"/>
                          </a:xfrm>
                          <a:prstGeom prst="rect">
                            <a:avLst/>
                          </a:prstGeom>
                          <a:noFill/>
                          <a:ln>
                            <a:noFill/>
                          </a:ln>
                          <a:extLst>
                            <a:ext uri="{53640926-AAD7-44D8-BBD7-CCE9431645EC}">
                              <a14:shadowObscured xmlns:a14="http://schemas.microsoft.com/office/drawing/2010/main"/>
                            </a:ext>
                          </a:extLst>
                        </pic:spPr>
                      </pic:pic>
                    </a:graphicData>
                  </a:graphic>
                </wp:inline>
              </w:drawing>
            </w:r>
          </w:p>
          <w:p w:rsidR="00347108" w:rsidRDefault="00347108" w:rsidP="00347108">
            <w:pPr>
              <w:spacing w:line="276" w:lineRule="auto"/>
              <w:jc w:val="center"/>
              <w:rPr>
                <w:bCs/>
                <w:i/>
                <w:sz w:val="24"/>
                <w:szCs w:val="24"/>
              </w:rPr>
            </w:pPr>
            <w:r>
              <w:rPr>
                <w:bCs/>
                <w:sz w:val="24"/>
                <w:szCs w:val="24"/>
              </w:rPr>
              <w:t xml:space="preserve">Obr. 1 </w:t>
            </w:r>
            <w:r w:rsidRPr="00347108">
              <w:rPr>
                <w:bCs/>
                <w:i/>
                <w:sz w:val="24"/>
                <w:szCs w:val="24"/>
              </w:rPr>
              <w:t>Do nádoby s vodou dáme malé množstvo mlieka</w:t>
            </w:r>
          </w:p>
          <w:p w:rsidR="00347108" w:rsidRPr="00347108" w:rsidRDefault="00347108" w:rsidP="00347108">
            <w:pPr>
              <w:spacing w:line="276" w:lineRule="auto"/>
              <w:jc w:val="center"/>
              <w:rPr>
                <w:bCs/>
                <w:i/>
                <w:sz w:val="24"/>
                <w:szCs w:val="24"/>
              </w:rPr>
            </w:pPr>
          </w:p>
          <w:p w:rsidR="00806E73" w:rsidRPr="00D91C29" w:rsidRDefault="00347108" w:rsidP="00347108">
            <w:pPr>
              <w:spacing w:line="276" w:lineRule="auto"/>
              <w:jc w:val="both"/>
              <w:rPr>
                <w:b/>
                <w:bCs/>
                <w:sz w:val="24"/>
                <w:szCs w:val="24"/>
              </w:rPr>
            </w:pPr>
            <w:r>
              <w:rPr>
                <w:bCs/>
                <w:sz w:val="24"/>
                <w:szCs w:val="24"/>
              </w:rPr>
              <w:t>Pohár najprv osvetlíme z</w:t>
            </w:r>
            <w:r w:rsidRPr="00347108">
              <w:rPr>
                <w:bCs/>
                <w:sz w:val="24"/>
                <w:szCs w:val="24"/>
              </w:rPr>
              <w:t>hora a sleduje pohár. Biele svetlo uvidíme sfarbené do žlta</w:t>
            </w:r>
            <w:r>
              <w:rPr>
                <w:bCs/>
                <w:sz w:val="24"/>
                <w:szCs w:val="24"/>
              </w:rPr>
              <w:t>.  Pri pohľade z boku (oči na úrovni pohára</w:t>
            </w:r>
            <w:r w:rsidRPr="00347108">
              <w:rPr>
                <w:bCs/>
                <w:sz w:val="24"/>
                <w:szCs w:val="24"/>
              </w:rPr>
              <w:t xml:space="preserve">) uvidíme modré svetlo, pretože práve táto zložka bieleho svetla sa </w:t>
            </w:r>
            <w:r w:rsidRPr="00347108">
              <w:rPr>
                <w:bCs/>
                <w:sz w:val="24"/>
                <w:szCs w:val="24"/>
              </w:rPr>
              <w:lastRenderedPageBreak/>
              <w:t>rozptyľuje intenzívnejšie ako červená zložka bieleho svetla.  Roztok je slabo sfarbený do modra, podobne ako obloha.</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283349" w:rsidRPr="001752BF" w:rsidRDefault="00283349" w:rsidP="001752BF">
            <w:pPr>
              <w:spacing w:line="276" w:lineRule="auto"/>
              <w:jc w:val="both"/>
              <w:rPr>
                <w:b/>
                <w:bCs/>
                <w:sz w:val="24"/>
                <w:szCs w:val="24"/>
              </w:rPr>
            </w:pPr>
            <w:r w:rsidRPr="001752BF">
              <w:rPr>
                <w:b/>
                <w:bCs/>
                <w:sz w:val="24"/>
                <w:szCs w:val="24"/>
              </w:rPr>
              <w:lastRenderedPageBreak/>
              <w:t>Vysvetlenie:</w:t>
            </w:r>
          </w:p>
          <w:p w:rsidR="00347108" w:rsidRPr="00347108" w:rsidRDefault="00347108" w:rsidP="00347108">
            <w:pPr>
              <w:spacing w:before="60" w:after="60" w:line="276" w:lineRule="auto"/>
              <w:jc w:val="both"/>
              <w:rPr>
                <w:color w:val="000000" w:themeColor="text1"/>
                <w:sz w:val="24"/>
                <w:szCs w:val="24"/>
              </w:rPr>
            </w:pPr>
            <w:r w:rsidRPr="00347108">
              <w:rPr>
                <w:color w:val="000000" w:themeColor="text1"/>
                <w:sz w:val="24"/>
                <w:szCs w:val="24"/>
              </w:rPr>
              <w:t>Tento jav je spôsobený difúziou (rozptylom) svetla na drobných čiastočkách látky. Rozptyl je vlastne odchyľovanie lúčov svetla od pôvodného smeru do všetkých možných smerov. Každý rozptyl svetla je ohyb na veľmi malých zhlukoch molekúl, ktoré bývajú menšie, ako je vlnová dĺžka svetla. Vo vzduchu sa svetlo odráža a rozptyľuje od najmenších čiastočiek plynu, ktoré vzduch tvoria.</w:t>
            </w:r>
          </w:p>
          <w:p w:rsidR="00347108" w:rsidRDefault="00347108" w:rsidP="00347108">
            <w:pPr>
              <w:spacing w:before="60" w:after="60" w:line="276" w:lineRule="auto"/>
              <w:jc w:val="center"/>
              <w:rPr>
                <w:color w:val="000000" w:themeColor="text1"/>
              </w:rPr>
            </w:pPr>
            <w:r w:rsidRPr="00891A10">
              <w:rPr>
                <w:color w:val="000000" w:themeColor="text1"/>
              </w:rPr>
              <w:object w:dxaOrig="447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15.5pt" o:ole="">
                  <v:imagedata r:id="rId9" o:title=""/>
                </v:shape>
                <o:OLEObject Type="Embed" ProgID="PBrush" ShapeID="_x0000_i1025" DrawAspect="Content" ObjectID="_1678823963" r:id="rId10"/>
              </w:object>
            </w:r>
          </w:p>
          <w:p w:rsidR="00347108" w:rsidRDefault="00347108" w:rsidP="00347108">
            <w:pPr>
              <w:spacing w:before="60" w:after="60" w:line="276" w:lineRule="auto"/>
              <w:jc w:val="center"/>
              <w:rPr>
                <w:i/>
                <w:color w:val="000000" w:themeColor="text1"/>
              </w:rPr>
            </w:pPr>
            <w:r>
              <w:rPr>
                <w:color w:val="000000" w:themeColor="text1"/>
              </w:rPr>
              <w:t xml:space="preserve">Obr. 2 </w:t>
            </w:r>
            <w:r w:rsidRPr="00347108">
              <w:rPr>
                <w:i/>
                <w:color w:val="000000" w:themeColor="text1"/>
              </w:rPr>
              <w:t>Ukážka rozptylu svetla na nerovnom pevnom povrchu</w:t>
            </w:r>
          </w:p>
          <w:p w:rsidR="00347108" w:rsidRPr="00347108" w:rsidRDefault="00347108" w:rsidP="00347108">
            <w:pPr>
              <w:spacing w:before="60" w:after="60" w:line="276" w:lineRule="auto"/>
              <w:jc w:val="center"/>
              <w:rPr>
                <w:i/>
                <w:color w:val="000000" w:themeColor="text1"/>
                <w:sz w:val="24"/>
                <w:szCs w:val="24"/>
              </w:rPr>
            </w:pPr>
          </w:p>
          <w:p w:rsidR="00347108" w:rsidRDefault="00347108" w:rsidP="00347108">
            <w:pPr>
              <w:spacing w:before="60" w:after="60" w:line="276" w:lineRule="auto"/>
              <w:jc w:val="both"/>
              <w:rPr>
                <w:color w:val="000000" w:themeColor="text1"/>
                <w:sz w:val="24"/>
                <w:szCs w:val="24"/>
              </w:rPr>
            </w:pPr>
            <w:r w:rsidRPr="00347108">
              <w:rPr>
                <w:color w:val="000000" w:themeColor="text1"/>
                <w:sz w:val="24"/>
                <w:szCs w:val="24"/>
              </w:rPr>
              <w:t>Keď sa pozeráme na oblohu, nevidíme priame slnečné lúče, ale svetlo rozptýlené na molekulách plynu tvoriacich atmosféru. Modrá zložka sa rozptyľuje oveľa intenzívnejšie, ako červená</w:t>
            </w:r>
            <w:r w:rsidR="0052327F">
              <w:rPr>
                <w:color w:val="000000" w:themeColor="text1"/>
                <w:sz w:val="24"/>
                <w:szCs w:val="24"/>
              </w:rPr>
              <w:t>,</w:t>
            </w:r>
            <w:r w:rsidRPr="00347108">
              <w:rPr>
                <w:color w:val="000000" w:themeColor="text1"/>
                <w:sz w:val="24"/>
                <w:szCs w:val="24"/>
              </w:rPr>
              <w:t xml:space="preserve"> v</w:t>
            </w:r>
            <w:r w:rsidR="0052327F">
              <w:rPr>
                <w:color w:val="000000" w:themeColor="text1"/>
                <w:sz w:val="24"/>
                <w:szCs w:val="24"/>
              </w:rPr>
              <w:t> </w:t>
            </w:r>
            <w:r w:rsidRPr="00347108">
              <w:rPr>
                <w:color w:val="000000" w:themeColor="text1"/>
                <w:sz w:val="24"/>
                <w:szCs w:val="24"/>
              </w:rPr>
              <w:t>dôsledku čoho sa javí obloha ako modrá. Pri západe Slnka pôsobia dva efekty. Predlžuje sa dráha svetelného lúča cez atmosféru a v dôsledku intenzívneho rozptylu krátkych vlnových dĺžok sa modrá farba utlmuje rýchlejšie ako červená.</w:t>
            </w:r>
          </w:p>
          <w:p w:rsidR="00347108" w:rsidRPr="00347108" w:rsidRDefault="00347108" w:rsidP="00347108">
            <w:pPr>
              <w:spacing w:before="60" w:after="60" w:line="276" w:lineRule="auto"/>
              <w:jc w:val="both"/>
              <w:rPr>
                <w:color w:val="000000" w:themeColor="text1"/>
                <w:sz w:val="24"/>
                <w:szCs w:val="24"/>
              </w:rPr>
            </w:pPr>
          </w:p>
          <w:p w:rsidR="00347108" w:rsidRDefault="00347108" w:rsidP="00347108">
            <w:pPr>
              <w:spacing w:before="60" w:after="60" w:line="276" w:lineRule="auto"/>
              <w:jc w:val="center"/>
              <w:rPr>
                <w:color w:val="000000" w:themeColor="text1"/>
              </w:rPr>
            </w:pPr>
            <w:r w:rsidRPr="00891A10">
              <w:rPr>
                <w:color w:val="000000" w:themeColor="text1"/>
              </w:rPr>
              <w:object w:dxaOrig="4260" w:dyaOrig="2925">
                <v:shape id="_x0000_i1026" type="#_x0000_t75" style="width:225pt;height:153.75pt" o:ole="">
                  <v:imagedata r:id="rId11" o:title=""/>
                </v:shape>
                <o:OLEObject Type="Embed" ProgID="PBrush" ShapeID="_x0000_i1026" DrawAspect="Content" ObjectID="_1678823964" r:id="rId12"/>
              </w:object>
            </w:r>
          </w:p>
          <w:p w:rsidR="00347108" w:rsidRDefault="00347108" w:rsidP="00347108">
            <w:pPr>
              <w:spacing w:before="60" w:after="60" w:line="276" w:lineRule="auto"/>
              <w:jc w:val="center"/>
              <w:rPr>
                <w:i/>
                <w:color w:val="000000" w:themeColor="text1"/>
              </w:rPr>
            </w:pPr>
            <w:r>
              <w:rPr>
                <w:color w:val="000000" w:themeColor="text1"/>
              </w:rPr>
              <w:t xml:space="preserve">Obr. 3 </w:t>
            </w:r>
            <w:r w:rsidRPr="00347108">
              <w:rPr>
                <w:i/>
                <w:color w:val="000000" w:themeColor="text1"/>
              </w:rPr>
              <w:t>Dĺžka dráhy lúčov pri rôznych postaveniach Slnka</w:t>
            </w:r>
          </w:p>
          <w:p w:rsidR="00347108" w:rsidRPr="00347108" w:rsidRDefault="00347108" w:rsidP="00347108">
            <w:pPr>
              <w:spacing w:before="60" w:after="60" w:line="276" w:lineRule="auto"/>
              <w:jc w:val="center"/>
              <w:rPr>
                <w:i/>
                <w:color w:val="000000" w:themeColor="text1"/>
                <w:sz w:val="24"/>
                <w:szCs w:val="24"/>
              </w:rPr>
            </w:pPr>
          </w:p>
          <w:p w:rsidR="00347108" w:rsidRDefault="00347108" w:rsidP="00347108">
            <w:pPr>
              <w:spacing w:before="60" w:after="60" w:line="276" w:lineRule="auto"/>
              <w:jc w:val="both"/>
              <w:rPr>
                <w:color w:val="000000" w:themeColor="text1"/>
                <w:sz w:val="24"/>
                <w:szCs w:val="24"/>
              </w:rPr>
            </w:pPr>
            <w:r w:rsidRPr="00347108">
              <w:rPr>
                <w:color w:val="000000" w:themeColor="text1"/>
                <w:sz w:val="24"/>
                <w:szCs w:val="24"/>
              </w:rPr>
              <w:t>Druhý efekt, ktorý spôsobuje červený západ Slnka je lom lúčov na rozhraní atmosféry. (Aj keď atmosféra nie je jednoznačne ohraničená prechod do vesmírneho vákua je pomerne ostrý). Modrá zložka sa láme pod väčším uhlom ako červená, čo spôsobí, že modrá zložka slnečného svetla „zapadne“ skôr ako červená. Vďaka tomu je západ Slnka červený.</w:t>
            </w:r>
          </w:p>
          <w:p w:rsidR="0052327F" w:rsidRDefault="0052327F" w:rsidP="00347108">
            <w:pPr>
              <w:spacing w:before="60" w:after="60" w:line="276" w:lineRule="auto"/>
              <w:jc w:val="both"/>
              <w:rPr>
                <w:bCs/>
                <w:sz w:val="24"/>
                <w:szCs w:val="24"/>
              </w:rPr>
            </w:pPr>
            <w:r w:rsidRPr="0052327F">
              <w:rPr>
                <w:bCs/>
                <w:sz w:val="24"/>
                <w:szCs w:val="24"/>
              </w:rPr>
              <w:t xml:space="preserve">Rovnica, ktorá je matematickým vyjadrením opisu rozptylu svetla na časticiach atmosféry je </w:t>
            </w:r>
            <w:proofErr w:type="spellStart"/>
            <w:r w:rsidRPr="0052327F">
              <w:rPr>
                <w:bCs/>
                <w:sz w:val="24"/>
                <w:szCs w:val="24"/>
              </w:rPr>
              <w:t>Rayleigho</w:t>
            </w:r>
            <w:proofErr w:type="spellEnd"/>
            <w:r w:rsidR="004B5ADF">
              <w:rPr>
                <w:bCs/>
                <w:sz w:val="24"/>
                <w:szCs w:val="24"/>
              </w:rPr>
              <w:t xml:space="preserve"> </w:t>
            </w:r>
            <w:r>
              <w:rPr>
                <w:bCs/>
                <w:sz w:val="24"/>
                <w:szCs w:val="24"/>
              </w:rPr>
              <w:t xml:space="preserve">rovnica pre </w:t>
            </w:r>
            <w:r w:rsidRPr="0052327F">
              <w:rPr>
                <w:bCs/>
                <w:sz w:val="24"/>
                <w:szCs w:val="24"/>
              </w:rPr>
              <w:t>rozptyl</w:t>
            </w:r>
            <w:r>
              <w:rPr>
                <w:bCs/>
                <w:sz w:val="24"/>
                <w:szCs w:val="24"/>
              </w:rPr>
              <w:t xml:space="preserve"> svetla</w:t>
            </w:r>
            <w:r w:rsidRPr="0052327F">
              <w:rPr>
                <w:bCs/>
                <w:sz w:val="24"/>
                <w:szCs w:val="24"/>
              </w:rPr>
              <w:t>.</w:t>
            </w:r>
            <w:r>
              <w:rPr>
                <w:bCs/>
                <w:sz w:val="24"/>
                <w:szCs w:val="24"/>
              </w:rPr>
              <w:t xml:space="preserve"> Ide o pomerne zložitú rovnicu, ktorá hovorí, že intenzita </w:t>
            </w:r>
            <w:r>
              <w:rPr>
                <w:bCs/>
                <w:sz w:val="24"/>
                <w:szCs w:val="24"/>
              </w:rPr>
              <w:lastRenderedPageBreak/>
              <w:t>rozptýleného svetla je (okrem iného) nepriamo úmerná štvrtej mocnine vlnovej dĺžky (uvedieme len túto závislosť):</w:t>
            </w:r>
          </w:p>
          <w:p w:rsidR="0052327F" w:rsidRPr="00391E5F" w:rsidRDefault="000E0EFD" w:rsidP="000E0EFD">
            <w:pPr>
              <w:spacing w:before="60" w:after="60" w:line="276" w:lineRule="auto"/>
              <w:jc w:val="center"/>
              <w:rPr>
                <w:bCs/>
                <w:i/>
                <w:sz w:val="32"/>
                <w:szCs w:val="32"/>
              </w:rPr>
            </w:pPr>
            <w:r w:rsidRPr="00391E5F">
              <w:rPr>
                <w:bCs/>
                <w:i/>
                <w:sz w:val="32"/>
                <w:szCs w:val="32"/>
              </w:rPr>
              <w:t>I</w:t>
            </w:r>
            <w:r w:rsidRPr="00391E5F">
              <w:rPr>
                <w:bCs/>
                <w:sz w:val="32"/>
                <w:szCs w:val="32"/>
                <w:vertAlign w:val="subscript"/>
              </w:rPr>
              <w:t>R</w:t>
            </w:r>
            <w:r w:rsidRPr="00391E5F">
              <w:rPr>
                <w:bCs/>
                <w:i/>
                <w:sz w:val="32"/>
                <w:szCs w:val="32"/>
                <w:vertAlign w:val="subscript"/>
              </w:rPr>
              <w:t xml:space="preserve"> </w:t>
            </w:r>
            <w:r w:rsidRPr="00391E5F">
              <w:rPr>
                <w:bCs/>
                <w:i/>
                <w:sz w:val="32"/>
                <w:szCs w:val="32"/>
              </w:rPr>
              <w:t xml:space="preserve">= f </w:t>
            </w:r>
            <w:r w:rsidRPr="00391E5F">
              <w:rPr>
                <w:bCs/>
                <w:sz w:val="32"/>
                <w:szCs w:val="32"/>
              </w:rPr>
              <w:t>(1</w:t>
            </w:r>
            <w:r w:rsidRPr="00391E5F">
              <w:rPr>
                <w:bCs/>
                <w:i/>
                <w:sz w:val="32"/>
                <w:szCs w:val="32"/>
              </w:rPr>
              <w:t>/</w:t>
            </w:r>
            <w:r w:rsidRPr="00391E5F">
              <w:rPr>
                <w:bCs/>
                <w:i/>
                <w:sz w:val="32"/>
                <w:szCs w:val="32"/>
              </w:rPr>
              <w:sym w:font="Symbol" w:char="F06C"/>
            </w:r>
            <w:r w:rsidRPr="00391E5F">
              <w:rPr>
                <w:bCs/>
                <w:i/>
                <w:sz w:val="32"/>
                <w:szCs w:val="32"/>
                <w:vertAlign w:val="superscript"/>
              </w:rPr>
              <w:t>4</w:t>
            </w:r>
            <w:r w:rsidRPr="00391E5F">
              <w:rPr>
                <w:bCs/>
                <w:sz w:val="32"/>
                <w:szCs w:val="32"/>
              </w:rPr>
              <w:t>)</w:t>
            </w:r>
            <w:r w:rsidR="00391E5F">
              <w:rPr>
                <w:bCs/>
                <w:sz w:val="32"/>
                <w:szCs w:val="32"/>
              </w:rPr>
              <w:t>.</w:t>
            </w:r>
          </w:p>
          <w:p w:rsidR="0052327F" w:rsidRPr="001752BF" w:rsidRDefault="00391E5F" w:rsidP="00391E5F">
            <w:pPr>
              <w:spacing w:before="60" w:after="60" w:line="276" w:lineRule="auto"/>
              <w:jc w:val="both"/>
              <w:rPr>
                <w:b/>
                <w:bCs/>
                <w:sz w:val="24"/>
                <w:szCs w:val="24"/>
              </w:rPr>
            </w:pPr>
            <w:r>
              <w:rPr>
                <w:bCs/>
                <w:sz w:val="24"/>
                <w:szCs w:val="24"/>
              </w:rPr>
              <w:t>V praxi to znamená, že čím je vlnová dĺžka svetla menšia, tým väčšia je intenzita rozptýleného svetla.</w:t>
            </w:r>
          </w:p>
        </w:tc>
      </w:tr>
      <w:tr w:rsidR="00B22FA0" w:rsidRPr="00D91C29" w:rsidTr="004E523D">
        <w:trPr>
          <w:trHeight w:val="567"/>
        </w:trPr>
        <w:tc>
          <w:tcPr>
            <w:tcW w:w="9624" w:type="dxa"/>
            <w:gridSpan w:val="3"/>
            <w:tcBorders>
              <w:top w:val="single" w:sz="4" w:space="0" w:color="auto"/>
              <w:bottom w:val="single" w:sz="6" w:space="0" w:color="auto"/>
            </w:tcBorders>
            <w:vAlign w:val="center"/>
          </w:tcPr>
          <w:p w:rsidR="00B22FA0" w:rsidRPr="0045343B" w:rsidRDefault="00B22FA0" w:rsidP="0030183D">
            <w:pPr>
              <w:spacing w:before="60" w:after="60" w:line="276" w:lineRule="auto"/>
              <w:jc w:val="both"/>
              <w:rPr>
                <w:b/>
                <w:color w:val="000000" w:themeColor="text1"/>
                <w:sz w:val="24"/>
                <w:szCs w:val="24"/>
              </w:rPr>
            </w:pPr>
            <w:r w:rsidRPr="0045343B">
              <w:rPr>
                <w:b/>
                <w:color w:val="000000" w:themeColor="text1"/>
                <w:sz w:val="24"/>
                <w:szCs w:val="24"/>
              </w:rPr>
              <w:lastRenderedPageBreak/>
              <w:t>Fotky</w:t>
            </w:r>
          </w:p>
          <w:p w:rsidR="00347108" w:rsidRDefault="00347108" w:rsidP="00DA13BB">
            <w:pPr>
              <w:spacing w:before="60" w:after="60" w:line="276" w:lineRule="auto"/>
              <w:jc w:val="center"/>
              <w:rPr>
                <w:color w:val="000000" w:themeColor="text1"/>
              </w:rPr>
            </w:pPr>
            <w:r w:rsidRPr="00891A10">
              <w:rPr>
                <w:noProof/>
                <w:color w:val="000000" w:themeColor="text1"/>
                <w:lang w:eastAsia="sk-SK"/>
              </w:rPr>
              <w:drawing>
                <wp:inline distT="0" distB="0" distL="0" distR="0" wp14:anchorId="7A08210D" wp14:editId="24E8F193">
                  <wp:extent cx="2922992" cy="2052000"/>
                  <wp:effectExtent l="0" t="0" r="0" b="5715"/>
                  <wp:docPr id="44" name="Obrázok 44" descr="http://3.bp.blogspot.com/__oZfD0cT2ts/TG87JSoL2JI/AAAAAAAADX4/NqlcDLY-btU/s400/homeschool+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3.bp.blogspot.com/__oZfD0cT2ts/TG87JSoL2JI/AAAAAAAADX4/NqlcDLY-btU/s400/homeschool+04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51" t="18797" r="33249" b="38722"/>
                          <a:stretch/>
                        </pic:blipFill>
                        <pic:spPr bwMode="auto">
                          <a:xfrm>
                            <a:off x="0" y="0"/>
                            <a:ext cx="2922992" cy="2052000"/>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themeColor="text1"/>
              </w:rPr>
              <w:t xml:space="preserve">   </w:t>
            </w:r>
            <w:r w:rsidRPr="00891A10">
              <w:rPr>
                <w:noProof/>
                <w:color w:val="000000" w:themeColor="text1"/>
                <w:lang w:eastAsia="sk-SK"/>
              </w:rPr>
              <w:drawing>
                <wp:inline distT="0" distB="0" distL="0" distR="0" wp14:anchorId="17886601" wp14:editId="66BDE06B">
                  <wp:extent cx="2121166" cy="2052000"/>
                  <wp:effectExtent l="0" t="0" r="0" b="5715"/>
                  <wp:docPr id="49" name="Obrázok 49" descr="http://4.bp.blogspot.com/__oZfD0cT2ts/TG87TwpaubI/AAAAAAAADX8/p2OQfxuarEk/s400/homeschool+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4.bp.blogspot.com/__oZfD0cT2ts/TG87TwpaubI/AAAAAAAADX8/p2OQfxuarEk/s400/homeschool+045.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0749" t="11278" r="23251" b="21804"/>
                          <a:stretch/>
                        </pic:blipFill>
                        <pic:spPr bwMode="auto">
                          <a:xfrm>
                            <a:off x="0" y="0"/>
                            <a:ext cx="2121166" cy="2052000"/>
                          </a:xfrm>
                          <a:prstGeom prst="rect">
                            <a:avLst/>
                          </a:prstGeom>
                          <a:noFill/>
                          <a:ln>
                            <a:noFill/>
                          </a:ln>
                          <a:extLst>
                            <a:ext uri="{53640926-AAD7-44D8-BBD7-CCE9431645EC}">
                              <a14:shadowObscured xmlns:a14="http://schemas.microsoft.com/office/drawing/2010/main"/>
                            </a:ext>
                          </a:extLst>
                        </pic:spPr>
                      </pic:pic>
                    </a:graphicData>
                  </a:graphic>
                </wp:inline>
              </w:drawing>
            </w:r>
          </w:p>
          <w:p w:rsidR="0045343B" w:rsidRPr="0030183D" w:rsidRDefault="00347108" w:rsidP="00347108">
            <w:pPr>
              <w:spacing w:before="60" w:after="60" w:line="276" w:lineRule="auto"/>
              <w:jc w:val="center"/>
              <w:rPr>
                <w:color w:val="000000" w:themeColor="text1"/>
                <w:sz w:val="24"/>
                <w:szCs w:val="24"/>
              </w:rPr>
            </w:pPr>
            <w:r>
              <w:rPr>
                <w:color w:val="000000" w:themeColor="text1"/>
              </w:rPr>
              <w:t>Obr. 4</w:t>
            </w:r>
            <w:r w:rsidR="0045343B">
              <w:rPr>
                <w:color w:val="000000" w:themeColor="text1"/>
              </w:rPr>
              <w:t xml:space="preserve"> </w:t>
            </w:r>
            <w:r>
              <w:rPr>
                <w:color w:val="000000" w:themeColor="text1"/>
              </w:rPr>
              <w:t>Osvetlenie pohára z</w:t>
            </w:r>
            <w:r w:rsidR="00B54B0E">
              <w:rPr>
                <w:color w:val="000000" w:themeColor="text1"/>
              </w:rPr>
              <w:t> </w:t>
            </w:r>
            <w:r>
              <w:rPr>
                <w:color w:val="000000" w:themeColor="text1"/>
              </w:rPr>
              <w:t>boku</w:t>
            </w:r>
            <w:r w:rsidR="00B54B0E">
              <w:rPr>
                <w:color w:val="000000" w:themeColor="text1"/>
              </w:rPr>
              <w:t xml:space="preserve"> (pohár sa javí modrý)</w:t>
            </w:r>
          </w:p>
        </w:tc>
      </w:tr>
      <w:tr w:rsidR="00B54B0E" w:rsidRPr="00D91C29" w:rsidTr="004E523D">
        <w:trPr>
          <w:trHeight w:val="567"/>
        </w:trPr>
        <w:tc>
          <w:tcPr>
            <w:tcW w:w="9624" w:type="dxa"/>
            <w:gridSpan w:val="3"/>
            <w:tcBorders>
              <w:top w:val="single" w:sz="4" w:space="0" w:color="auto"/>
              <w:bottom w:val="single" w:sz="6" w:space="0" w:color="auto"/>
            </w:tcBorders>
            <w:vAlign w:val="center"/>
          </w:tcPr>
          <w:p w:rsidR="00B54B0E" w:rsidRPr="000915CD" w:rsidRDefault="00B54B0E" w:rsidP="00B54B0E">
            <w:pPr>
              <w:spacing w:line="276" w:lineRule="auto"/>
              <w:rPr>
                <w:b/>
                <w:bCs/>
                <w:sz w:val="24"/>
                <w:szCs w:val="24"/>
              </w:rPr>
            </w:pPr>
            <w:r>
              <w:rPr>
                <w:b/>
                <w:bCs/>
                <w:sz w:val="24"/>
                <w:szCs w:val="24"/>
              </w:rPr>
              <w:t xml:space="preserve">Video (zdroj: youtube.com): </w:t>
            </w:r>
            <w:hyperlink r:id="rId15" w:history="1">
              <w:r w:rsidRPr="00B54B0E">
                <w:rPr>
                  <w:rStyle w:val="Hypertextovprepojenie"/>
                  <w:bCs/>
                  <w:sz w:val="24"/>
                  <w:szCs w:val="24"/>
                </w:rPr>
                <w:t>https://www.youtube.com/watch?v=theWxcqn3jg</w:t>
              </w:r>
            </w:hyperlink>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C044EA" w:rsidRPr="000915CD" w:rsidRDefault="00283349" w:rsidP="00B2208A">
            <w:pPr>
              <w:spacing w:line="276" w:lineRule="auto"/>
              <w:rPr>
                <w:b/>
                <w:bCs/>
                <w:sz w:val="24"/>
                <w:szCs w:val="24"/>
              </w:rPr>
            </w:pPr>
            <w:r w:rsidRPr="000915CD">
              <w:rPr>
                <w:b/>
                <w:bCs/>
                <w:sz w:val="24"/>
                <w:szCs w:val="24"/>
              </w:rPr>
              <w:t>Didaktické rozpracovanie:</w:t>
            </w:r>
            <w:r w:rsidR="00C10F61" w:rsidRPr="000915CD">
              <w:rPr>
                <w:b/>
                <w:bCs/>
                <w:sz w:val="24"/>
                <w:szCs w:val="24"/>
              </w:rPr>
              <w:t xml:space="preserve"> </w:t>
            </w:r>
          </w:p>
          <w:p w:rsidR="000329C9" w:rsidRPr="004B5ADF" w:rsidRDefault="00A77CA7" w:rsidP="008A6FE7">
            <w:pPr>
              <w:spacing w:line="276" w:lineRule="auto"/>
              <w:jc w:val="both"/>
              <w:rPr>
                <w:bCs/>
                <w:sz w:val="24"/>
                <w:szCs w:val="24"/>
              </w:rPr>
            </w:pPr>
            <w:r w:rsidRPr="004B5ADF">
              <w:rPr>
                <w:bCs/>
                <w:sz w:val="24"/>
                <w:szCs w:val="24"/>
              </w:rPr>
              <w:t>Experiment je možné použiť ako problémovú úlohu. Vzhľadom na to, že na experiment nie je potrebné nejaké zložité zariadenie, postačí bežné vybavenie domácnosti, môžu žiaci experiment realizovať v skupinách.</w:t>
            </w:r>
            <w:r w:rsidR="004B5ADF" w:rsidRPr="004B5ADF">
              <w:rPr>
                <w:bCs/>
                <w:sz w:val="24"/>
                <w:szCs w:val="24"/>
              </w:rPr>
              <w:t xml:space="preserve"> Pre lepšiu viditeľnosť efektu, ktorý dosiahneme je vhodnejšia zatemnená miestnosť. </w:t>
            </w:r>
          </w:p>
          <w:p w:rsidR="00A77CA7" w:rsidRPr="000915CD" w:rsidRDefault="004B5ADF" w:rsidP="00A77CA7">
            <w:pPr>
              <w:spacing w:line="276" w:lineRule="auto"/>
              <w:jc w:val="both"/>
              <w:rPr>
                <w:bCs/>
                <w:sz w:val="24"/>
                <w:szCs w:val="24"/>
              </w:rPr>
            </w:pPr>
            <w:proofErr w:type="spellStart"/>
            <w:r>
              <w:rPr>
                <w:bCs/>
                <w:sz w:val="24"/>
                <w:szCs w:val="24"/>
              </w:rPr>
              <w:t>Rayleigho</w:t>
            </w:r>
            <w:proofErr w:type="spellEnd"/>
            <w:r>
              <w:rPr>
                <w:bCs/>
                <w:sz w:val="24"/>
                <w:szCs w:val="24"/>
              </w:rPr>
              <w:t xml:space="preserve"> rovnica je pomerne zložitá, ale v prípade žiakov s adekvátnymi znalosťami z matematiky je vhodné poukázať aj na závislosť intenzity rozptýleného svetla od </w:t>
            </w:r>
            <w:r>
              <w:rPr>
                <w:bCs/>
                <w:sz w:val="24"/>
                <w:szCs w:val="24"/>
              </w:rPr>
              <w:sym w:font="Symbol" w:char="F06C"/>
            </w:r>
            <w:r w:rsidRPr="004B5ADF">
              <w:rPr>
                <w:bCs/>
                <w:sz w:val="24"/>
                <w:szCs w:val="24"/>
                <w:vertAlign w:val="superscript"/>
              </w:rPr>
              <w:t>4</w:t>
            </w:r>
            <w:r>
              <w:rPr>
                <w:bCs/>
                <w:sz w:val="24"/>
                <w:szCs w:val="24"/>
              </w:rPr>
              <w:t>. Pri konkrétnych vlnových dĺžkach pre farebné zložky svetla je možné situáciu analyzovať podrobnejšie (hlbšie).</w:t>
            </w:r>
          </w:p>
        </w:tc>
      </w:tr>
      <w:tr w:rsidR="00283349" w:rsidRPr="00D91C29" w:rsidTr="004E523D">
        <w:trPr>
          <w:trHeight w:val="567"/>
        </w:trPr>
        <w:tc>
          <w:tcPr>
            <w:tcW w:w="9624" w:type="dxa"/>
            <w:gridSpan w:val="3"/>
            <w:tcBorders>
              <w:top w:val="single" w:sz="6"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t>Skúsenosti a odporúčania:</w:t>
            </w:r>
          </w:p>
          <w:p w:rsidR="000D4D69" w:rsidRPr="001A5EA7" w:rsidRDefault="00A77CA7" w:rsidP="00A77CA7">
            <w:pPr>
              <w:spacing w:line="276" w:lineRule="auto"/>
              <w:jc w:val="both"/>
              <w:rPr>
                <w:bCs/>
                <w:sz w:val="24"/>
                <w:szCs w:val="24"/>
              </w:rPr>
            </w:pPr>
            <w:r>
              <w:rPr>
                <w:bCs/>
                <w:sz w:val="24"/>
                <w:szCs w:val="24"/>
              </w:rPr>
              <w:t xml:space="preserve">Vzhľadom na možnosť realizovať experiment aj pomocou vybavenia bežnej domácnosti, je možné zadať túto problémovú úlohu aj na domácu prípravu. </w:t>
            </w:r>
            <w:r w:rsidR="004928DC">
              <w:rPr>
                <w:bCs/>
                <w:sz w:val="24"/>
                <w:szCs w:val="24"/>
              </w:rPr>
              <w:t xml:space="preserve"> </w:t>
            </w:r>
          </w:p>
        </w:tc>
      </w:tr>
      <w:tr w:rsidR="00283349" w:rsidRPr="00D91C29" w:rsidTr="004E523D">
        <w:trPr>
          <w:trHeight w:val="567"/>
        </w:trPr>
        <w:tc>
          <w:tcPr>
            <w:tcW w:w="9624" w:type="dxa"/>
            <w:gridSpan w:val="3"/>
            <w:tcBorders>
              <w:top w:val="single" w:sz="12" w:space="0" w:color="auto"/>
              <w:bottom w:val="single" w:sz="12" w:space="0" w:color="auto"/>
            </w:tcBorders>
            <w:shd w:val="clear" w:color="auto" w:fill="F2F2F2" w:themeFill="background1" w:themeFillShade="F2"/>
            <w:vAlign w:val="center"/>
          </w:tcPr>
          <w:p w:rsidR="00283349" w:rsidRPr="00D91C29" w:rsidRDefault="00283349" w:rsidP="00225149">
            <w:pPr>
              <w:spacing w:line="276" w:lineRule="auto"/>
              <w:rPr>
                <w:b/>
                <w:bCs/>
                <w:sz w:val="24"/>
                <w:szCs w:val="24"/>
              </w:rPr>
            </w:pPr>
            <w:r w:rsidRPr="00D91C29">
              <w:rPr>
                <w:b/>
                <w:bCs/>
                <w:sz w:val="24"/>
                <w:szCs w:val="24"/>
              </w:rPr>
              <w:t xml:space="preserve">Vypracoval: </w:t>
            </w:r>
            <w:r w:rsidR="00225149">
              <w:rPr>
                <w:bCs/>
                <w:sz w:val="24"/>
                <w:szCs w:val="24"/>
              </w:rPr>
              <w:t xml:space="preserve">Miriam Spodniaková </w:t>
            </w:r>
            <w:proofErr w:type="spellStart"/>
            <w:r w:rsidR="00225149">
              <w:rPr>
                <w:bCs/>
                <w:sz w:val="24"/>
                <w:szCs w:val="24"/>
              </w:rPr>
              <w:t>Pfefferová</w:t>
            </w:r>
            <w:proofErr w:type="spellEnd"/>
            <w:r w:rsidR="00225149">
              <w:rPr>
                <w:bCs/>
                <w:sz w:val="24"/>
                <w:szCs w:val="24"/>
              </w:rPr>
              <w:t>, Katedra fyziky FPV UMB v Banskej Bystrici</w:t>
            </w:r>
          </w:p>
        </w:tc>
      </w:tr>
    </w:tbl>
    <w:p w:rsidR="00660442" w:rsidRPr="00283349" w:rsidRDefault="00F27029" w:rsidP="008A6FE7"/>
    <w:sectPr w:rsidR="00660442" w:rsidRPr="00283349" w:rsidSect="002C09A7">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29" w:rsidRDefault="00F27029" w:rsidP="00925485">
      <w:pPr>
        <w:spacing w:after="0" w:line="240" w:lineRule="auto"/>
      </w:pPr>
      <w:r>
        <w:separator/>
      </w:r>
    </w:p>
  </w:endnote>
  <w:endnote w:type="continuationSeparator" w:id="0">
    <w:p w:rsidR="00F27029" w:rsidRDefault="00F27029"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570912DD" wp14:editId="122587E6">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29" w:rsidRDefault="00F27029" w:rsidP="00925485">
      <w:pPr>
        <w:spacing w:after="0" w:line="240" w:lineRule="auto"/>
      </w:pPr>
      <w:r>
        <w:separator/>
      </w:r>
    </w:p>
  </w:footnote>
  <w:footnote w:type="continuationSeparator" w:id="0">
    <w:p w:rsidR="00F27029" w:rsidRDefault="00F27029" w:rsidP="009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6"/>
    <w:rsid w:val="00016652"/>
    <w:rsid w:val="000269C1"/>
    <w:rsid w:val="00027524"/>
    <w:rsid w:val="000329C9"/>
    <w:rsid w:val="000355A0"/>
    <w:rsid w:val="00036676"/>
    <w:rsid w:val="00047E0A"/>
    <w:rsid w:val="00056ABE"/>
    <w:rsid w:val="0006442D"/>
    <w:rsid w:val="00085A42"/>
    <w:rsid w:val="000915CD"/>
    <w:rsid w:val="00096BD3"/>
    <w:rsid w:val="000A1B4C"/>
    <w:rsid w:val="000D4D69"/>
    <w:rsid w:val="000D7027"/>
    <w:rsid w:val="000E0EFD"/>
    <w:rsid w:val="00123132"/>
    <w:rsid w:val="00150D1B"/>
    <w:rsid w:val="0017198D"/>
    <w:rsid w:val="00171B32"/>
    <w:rsid w:val="001752BF"/>
    <w:rsid w:val="001A5EA7"/>
    <w:rsid w:val="002147D5"/>
    <w:rsid w:val="00225149"/>
    <w:rsid w:val="002310B9"/>
    <w:rsid w:val="0026633F"/>
    <w:rsid w:val="00283349"/>
    <w:rsid w:val="00292437"/>
    <w:rsid w:val="002A0A79"/>
    <w:rsid w:val="002A63E7"/>
    <w:rsid w:val="002B2A89"/>
    <w:rsid w:val="002C09A7"/>
    <w:rsid w:val="002D3314"/>
    <w:rsid w:val="002D55FB"/>
    <w:rsid w:val="002E148F"/>
    <w:rsid w:val="0030183D"/>
    <w:rsid w:val="00312478"/>
    <w:rsid w:val="00347108"/>
    <w:rsid w:val="0036612E"/>
    <w:rsid w:val="003740A6"/>
    <w:rsid w:val="00376EA1"/>
    <w:rsid w:val="00391E5F"/>
    <w:rsid w:val="003974D7"/>
    <w:rsid w:val="003F679E"/>
    <w:rsid w:val="0045343B"/>
    <w:rsid w:val="00482C52"/>
    <w:rsid w:val="004928DC"/>
    <w:rsid w:val="004B5ADF"/>
    <w:rsid w:val="004F537B"/>
    <w:rsid w:val="00504946"/>
    <w:rsid w:val="0052327F"/>
    <w:rsid w:val="005300EB"/>
    <w:rsid w:val="005335D6"/>
    <w:rsid w:val="005F6A59"/>
    <w:rsid w:val="0063454A"/>
    <w:rsid w:val="00636561"/>
    <w:rsid w:val="00653EE5"/>
    <w:rsid w:val="00656504"/>
    <w:rsid w:val="00672683"/>
    <w:rsid w:val="006A5C9A"/>
    <w:rsid w:val="006B13E6"/>
    <w:rsid w:val="006D7C7A"/>
    <w:rsid w:val="00735183"/>
    <w:rsid w:val="00743E45"/>
    <w:rsid w:val="00772468"/>
    <w:rsid w:val="00785F82"/>
    <w:rsid w:val="007C1F29"/>
    <w:rsid w:val="007C3704"/>
    <w:rsid w:val="007D75F6"/>
    <w:rsid w:val="007E5091"/>
    <w:rsid w:val="007F1B96"/>
    <w:rsid w:val="00806E73"/>
    <w:rsid w:val="0085685D"/>
    <w:rsid w:val="008A6FE7"/>
    <w:rsid w:val="008D6471"/>
    <w:rsid w:val="008E0D5A"/>
    <w:rsid w:val="008F15FE"/>
    <w:rsid w:val="008F5003"/>
    <w:rsid w:val="00905615"/>
    <w:rsid w:val="00913F77"/>
    <w:rsid w:val="00925485"/>
    <w:rsid w:val="00934560"/>
    <w:rsid w:val="009E5ADC"/>
    <w:rsid w:val="00A151CC"/>
    <w:rsid w:val="00A273DE"/>
    <w:rsid w:val="00A355E5"/>
    <w:rsid w:val="00A77CA7"/>
    <w:rsid w:val="00A933FD"/>
    <w:rsid w:val="00AB115D"/>
    <w:rsid w:val="00AC715F"/>
    <w:rsid w:val="00B2208A"/>
    <w:rsid w:val="00B22FA0"/>
    <w:rsid w:val="00B23787"/>
    <w:rsid w:val="00B52EB7"/>
    <w:rsid w:val="00B54B0E"/>
    <w:rsid w:val="00B87EC8"/>
    <w:rsid w:val="00BC0C4B"/>
    <w:rsid w:val="00BC1B4E"/>
    <w:rsid w:val="00BE49D8"/>
    <w:rsid w:val="00C044EA"/>
    <w:rsid w:val="00C10F61"/>
    <w:rsid w:val="00C52241"/>
    <w:rsid w:val="00C663A9"/>
    <w:rsid w:val="00C7207F"/>
    <w:rsid w:val="00C96C25"/>
    <w:rsid w:val="00CA61DD"/>
    <w:rsid w:val="00CB6234"/>
    <w:rsid w:val="00CE7EA4"/>
    <w:rsid w:val="00D27205"/>
    <w:rsid w:val="00D55DA8"/>
    <w:rsid w:val="00D91C29"/>
    <w:rsid w:val="00DA13BB"/>
    <w:rsid w:val="00DD4C2A"/>
    <w:rsid w:val="00E55AAE"/>
    <w:rsid w:val="00E755A9"/>
    <w:rsid w:val="00E77FE8"/>
    <w:rsid w:val="00EA3A61"/>
    <w:rsid w:val="00EA6AB8"/>
    <w:rsid w:val="00EB476C"/>
    <w:rsid w:val="00EE1122"/>
    <w:rsid w:val="00EE7F86"/>
    <w:rsid w:val="00EF64D4"/>
    <w:rsid w:val="00F07190"/>
    <w:rsid w:val="00F27029"/>
    <w:rsid w:val="00F3358C"/>
    <w:rsid w:val="00F5617E"/>
    <w:rsid w:val="00F648C9"/>
    <w:rsid w:val="00F64C11"/>
    <w:rsid w:val="00F94F77"/>
    <w:rsid w:val="00FC0604"/>
    <w:rsid w:val="00FC4CC1"/>
    <w:rsid w:val="00FD77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572D6"/>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3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character" w:styleId="Odkaznakomentr">
    <w:name w:val="annotation reference"/>
    <w:basedOn w:val="Predvolenpsmoodseku"/>
    <w:uiPriority w:val="99"/>
    <w:semiHidden/>
    <w:unhideWhenUsed/>
    <w:rsid w:val="002D3314"/>
    <w:rPr>
      <w:sz w:val="16"/>
      <w:szCs w:val="16"/>
    </w:rPr>
  </w:style>
  <w:style w:type="paragraph" w:styleId="Textkomentra">
    <w:name w:val="annotation text"/>
    <w:basedOn w:val="Normlny"/>
    <w:link w:val="TextkomentraChar"/>
    <w:uiPriority w:val="99"/>
    <w:unhideWhenUsed/>
    <w:rsid w:val="002D3314"/>
    <w:pPr>
      <w:spacing w:line="240" w:lineRule="auto"/>
      <w:jc w:val="both"/>
    </w:pPr>
    <w:rPr>
      <w:rFonts w:ascii="Times New Roman" w:hAnsi="Times New Roman"/>
      <w:sz w:val="20"/>
      <w:szCs w:val="20"/>
    </w:rPr>
  </w:style>
  <w:style w:type="character" w:customStyle="1" w:styleId="TextkomentraChar">
    <w:name w:val="Text komentára Char"/>
    <w:basedOn w:val="Predvolenpsmoodseku"/>
    <w:link w:val="Textkomentra"/>
    <w:uiPriority w:val="99"/>
    <w:rsid w:val="002D3314"/>
    <w:rPr>
      <w:rFonts w:ascii="Times New Roman" w:hAnsi="Times New Roman"/>
      <w:sz w:val="20"/>
      <w:szCs w:val="20"/>
    </w:rPr>
  </w:style>
  <w:style w:type="character" w:styleId="Hypertextovprepojenie">
    <w:name w:val="Hyperlink"/>
    <w:basedOn w:val="Predvolenpsmoodseku"/>
    <w:uiPriority w:val="99"/>
    <w:unhideWhenUsed/>
    <w:rsid w:val="00B54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theWxcqn3jg"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6516D-BF48-4EB8-AF70-0E238626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618</Words>
  <Characters>3529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Spodniakova</cp:lastModifiedBy>
  <cp:revision>43</cp:revision>
  <cp:lastPrinted>2020-11-04T11:28:00Z</cp:lastPrinted>
  <dcterms:created xsi:type="dcterms:W3CDTF">2020-12-12T22:50:00Z</dcterms:created>
  <dcterms:modified xsi:type="dcterms:W3CDTF">2021-04-01T21:12:00Z</dcterms:modified>
</cp:coreProperties>
</file>