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riekatabuky"/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164"/>
        <w:gridCol w:w="3164"/>
        <w:gridCol w:w="3296"/>
      </w:tblGrid>
      <w:tr w:rsidR="00283349" w:rsidRPr="00D91C29" w:rsidTr="004E523D">
        <w:trPr>
          <w:trHeight w:val="567"/>
        </w:trPr>
        <w:tc>
          <w:tcPr>
            <w:tcW w:w="9624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83349" w:rsidRPr="00D91C29" w:rsidRDefault="00283349" w:rsidP="00672683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D91C29">
              <w:rPr>
                <w:b/>
                <w:bCs/>
                <w:sz w:val="24"/>
                <w:szCs w:val="24"/>
              </w:rPr>
              <w:t xml:space="preserve">AKTIVITA: Školský </w:t>
            </w:r>
            <w:r w:rsidR="00672683">
              <w:rPr>
                <w:b/>
                <w:bCs/>
                <w:sz w:val="24"/>
                <w:szCs w:val="24"/>
              </w:rPr>
              <w:t>experiment</w:t>
            </w:r>
          </w:p>
        </w:tc>
      </w:tr>
      <w:tr w:rsidR="00283349" w:rsidRPr="00D91C29" w:rsidTr="004E523D">
        <w:trPr>
          <w:trHeight w:val="567"/>
        </w:trPr>
        <w:tc>
          <w:tcPr>
            <w:tcW w:w="9624" w:type="dxa"/>
            <w:gridSpan w:val="3"/>
            <w:tcBorders>
              <w:top w:val="single" w:sz="4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283349" w:rsidRPr="00D91C29" w:rsidRDefault="00283349" w:rsidP="003A49A0">
            <w:pPr>
              <w:spacing w:line="276" w:lineRule="auto"/>
              <w:rPr>
                <w:bCs/>
                <w:sz w:val="24"/>
                <w:szCs w:val="24"/>
              </w:rPr>
            </w:pPr>
            <w:r w:rsidRPr="00D91C29">
              <w:rPr>
                <w:b/>
                <w:bCs/>
                <w:sz w:val="24"/>
                <w:szCs w:val="24"/>
              </w:rPr>
              <w:t xml:space="preserve">Názov: </w:t>
            </w:r>
            <w:r w:rsidR="003A49A0">
              <w:rPr>
                <w:bCs/>
                <w:i/>
                <w:sz w:val="24"/>
                <w:szCs w:val="24"/>
              </w:rPr>
              <w:t xml:space="preserve">Polievame záhradu, umývame auto </w:t>
            </w:r>
          </w:p>
        </w:tc>
      </w:tr>
      <w:tr w:rsidR="00283349" w:rsidRPr="00D91C29" w:rsidTr="004E523D">
        <w:trPr>
          <w:trHeight w:val="567"/>
        </w:trPr>
        <w:tc>
          <w:tcPr>
            <w:tcW w:w="3164" w:type="dxa"/>
            <w:tcBorders>
              <w:top w:val="single" w:sz="12" w:space="0" w:color="auto"/>
            </w:tcBorders>
            <w:vAlign w:val="center"/>
          </w:tcPr>
          <w:p w:rsidR="00283349" w:rsidRPr="00D91C29" w:rsidRDefault="00283349" w:rsidP="00C52241">
            <w:pPr>
              <w:spacing w:line="276" w:lineRule="auto"/>
              <w:rPr>
                <w:bCs/>
                <w:sz w:val="24"/>
                <w:szCs w:val="24"/>
              </w:rPr>
            </w:pPr>
            <w:r w:rsidRPr="00D91C29">
              <w:rPr>
                <w:b/>
                <w:bCs/>
                <w:sz w:val="24"/>
                <w:szCs w:val="24"/>
              </w:rPr>
              <w:t>Predmet:</w:t>
            </w:r>
            <w:r w:rsidRPr="00D91C29">
              <w:rPr>
                <w:bCs/>
                <w:sz w:val="24"/>
                <w:szCs w:val="24"/>
              </w:rPr>
              <w:t xml:space="preserve"> </w:t>
            </w:r>
            <w:r w:rsidR="00C52241">
              <w:rPr>
                <w:bCs/>
                <w:sz w:val="24"/>
                <w:szCs w:val="24"/>
              </w:rPr>
              <w:t>F</w:t>
            </w:r>
            <w:r w:rsidR="00656504" w:rsidRPr="00D91C29">
              <w:rPr>
                <w:bCs/>
                <w:sz w:val="24"/>
                <w:szCs w:val="24"/>
              </w:rPr>
              <w:t>yzika</w:t>
            </w:r>
          </w:p>
        </w:tc>
        <w:tc>
          <w:tcPr>
            <w:tcW w:w="3164" w:type="dxa"/>
            <w:tcBorders>
              <w:top w:val="single" w:sz="12" w:space="0" w:color="auto"/>
            </w:tcBorders>
            <w:vAlign w:val="center"/>
          </w:tcPr>
          <w:p w:rsidR="00283349" w:rsidRPr="00D91C29" w:rsidRDefault="00C4466B" w:rsidP="00C7207F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Stredná</w:t>
            </w:r>
            <w:r w:rsidR="00283349" w:rsidRPr="00D91C29">
              <w:rPr>
                <w:b/>
                <w:bCs/>
                <w:sz w:val="24"/>
                <w:szCs w:val="24"/>
              </w:rPr>
              <w:t xml:space="preserve"> škola </w:t>
            </w:r>
          </w:p>
        </w:tc>
        <w:tc>
          <w:tcPr>
            <w:tcW w:w="3296" w:type="dxa"/>
            <w:tcBorders>
              <w:top w:val="single" w:sz="12" w:space="0" w:color="auto"/>
            </w:tcBorders>
            <w:vAlign w:val="center"/>
          </w:tcPr>
          <w:p w:rsidR="00283349" w:rsidRPr="00D91C29" w:rsidRDefault="00283349" w:rsidP="00C4466B">
            <w:pPr>
              <w:spacing w:line="276" w:lineRule="auto"/>
              <w:rPr>
                <w:bCs/>
                <w:sz w:val="24"/>
                <w:szCs w:val="24"/>
              </w:rPr>
            </w:pPr>
            <w:r w:rsidRPr="00D91C29">
              <w:rPr>
                <w:b/>
                <w:bCs/>
                <w:sz w:val="24"/>
                <w:szCs w:val="24"/>
              </w:rPr>
              <w:t>Ročník:</w:t>
            </w:r>
            <w:r w:rsidRPr="00D91C29">
              <w:rPr>
                <w:bCs/>
                <w:sz w:val="24"/>
                <w:szCs w:val="24"/>
              </w:rPr>
              <w:t xml:space="preserve"> </w:t>
            </w:r>
            <w:r w:rsidR="00C4466B">
              <w:rPr>
                <w:bCs/>
                <w:sz w:val="24"/>
                <w:szCs w:val="24"/>
              </w:rPr>
              <w:t>2</w:t>
            </w:r>
          </w:p>
        </w:tc>
      </w:tr>
      <w:tr w:rsidR="00283349" w:rsidRPr="00D91C29" w:rsidTr="004E523D">
        <w:trPr>
          <w:trHeight w:val="567"/>
        </w:trPr>
        <w:tc>
          <w:tcPr>
            <w:tcW w:w="9624" w:type="dxa"/>
            <w:gridSpan w:val="3"/>
            <w:vAlign w:val="center"/>
          </w:tcPr>
          <w:p w:rsidR="00283349" w:rsidRPr="00D91C29" w:rsidRDefault="00283349" w:rsidP="004E523D">
            <w:pPr>
              <w:spacing w:line="276" w:lineRule="auto"/>
              <w:rPr>
                <w:bCs/>
                <w:sz w:val="24"/>
                <w:szCs w:val="24"/>
              </w:rPr>
            </w:pPr>
            <w:r w:rsidRPr="00D91C29">
              <w:rPr>
                <w:b/>
                <w:bCs/>
                <w:sz w:val="24"/>
                <w:szCs w:val="24"/>
              </w:rPr>
              <w:t>Tematický celok:</w:t>
            </w:r>
            <w:r w:rsidRPr="00D91C29">
              <w:rPr>
                <w:bCs/>
                <w:sz w:val="24"/>
                <w:szCs w:val="24"/>
              </w:rPr>
              <w:t xml:space="preserve"> </w:t>
            </w:r>
            <w:r w:rsidR="00C4466B" w:rsidRPr="00C4466B">
              <w:rPr>
                <w:bCs/>
                <w:sz w:val="24"/>
                <w:szCs w:val="24"/>
              </w:rPr>
              <w:t>Vlastnosti kvapalín a plynov</w:t>
            </w:r>
          </w:p>
        </w:tc>
      </w:tr>
      <w:tr w:rsidR="00283349" w:rsidRPr="00D91C29" w:rsidTr="004E523D">
        <w:trPr>
          <w:trHeight w:val="567"/>
        </w:trPr>
        <w:tc>
          <w:tcPr>
            <w:tcW w:w="9624" w:type="dxa"/>
            <w:gridSpan w:val="3"/>
            <w:tcBorders>
              <w:bottom w:val="single" w:sz="4" w:space="0" w:color="auto"/>
            </w:tcBorders>
            <w:vAlign w:val="center"/>
          </w:tcPr>
          <w:p w:rsidR="00283349" w:rsidRPr="00D91C29" w:rsidRDefault="00283349" w:rsidP="00122C53">
            <w:pPr>
              <w:spacing w:line="276" w:lineRule="auto"/>
              <w:rPr>
                <w:bCs/>
                <w:sz w:val="24"/>
                <w:szCs w:val="24"/>
              </w:rPr>
            </w:pPr>
            <w:r w:rsidRPr="00D91C29">
              <w:rPr>
                <w:b/>
                <w:bCs/>
                <w:sz w:val="24"/>
                <w:szCs w:val="24"/>
              </w:rPr>
              <w:t>Téma:</w:t>
            </w:r>
            <w:r w:rsidRPr="00D91C29">
              <w:rPr>
                <w:bCs/>
                <w:sz w:val="24"/>
                <w:szCs w:val="24"/>
              </w:rPr>
              <w:t xml:space="preserve"> </w:t>
            </w:r>
            <w:r w:rsidR="00122C53">
              <w:rPr>
                <w:bCs/>
                <w:sz w:val="24"/>
                <w:szCs w:val="24"/>
              </w:rPr>
              <w:t>teplo, tepelná výmena, objemová rozťažnosť</w:t>
            </w:r>
            <w:r w:rsidR="00CB6234">
              <w:rPr>
                <w:bCs/>
                <w:sz w:val="24"/>
                <w:szCs w:val="24"/>
              </w:rPr>
              <w:t xml:space="preserve"> </w:t>
            </w:r>
          </w:p>
        </w:tc>
      </w:tr>
      <w:tr w:rsidR="00283349" w:rsidRPr="00D91C29" w:rsidTr="004E523D">
        <w:trPr>
          <w:trHeight w:val="567"/>
        </w:trPr>
        <w:tc>
          <w:tcPr>
            <w:tcW w:w="9624" w:type="dxa"/>
            <w:gridSpan w:val="3"/>
            <w:tcBorders>
              <w:bottom w:val="single" w:sz="4" w:space="0" w:color="auto"/>
            </w:tcBorders>
            <w:vAlign w:val="center"/>
          </w:tcPr>
          <w:p w:rsidR="00283349" w:rsidRPr="00D91C29" w:rsidRDefault="00283349" w:rsidP="004E523D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D91C29">
              <w:rPr>
                <w:b/>
                <w:bCs/>
                <w:sz w:val="24"/>
                <w:szCs w:val="24"/>
              </w:rPr>
              <w:t>Forma výučba:</w:t>
            </w:r>
            <w:r w:rsidR="00656504" w:rsidRPr="00D91C29">
              <w:rPr>
                <w:b/>
                <w:bCs/>
                <w:sz w:val="24"/>
                <w:szCs w:val="24"/>
              </w:rPr>
              <w:t xml:space="preserve"> </w:t>
            </w:r>
            <w:r w:rsidR="00656504" w:rsidRPr="00D91C29">
              <w:rPr>
                <w:bCs/>
                <w:sz w:val="24"/>
                <w:szCs w:val="24"/>
              </w:rPr>
              <w:t>skupinová</w:t>
            </w:r>
          </w:p>
        </w:tc>
      </w:tr>
      <w:tr w:rsidR="00283349" w:rsidRPr="00D91C29" w:rsidTr="004E523D">
        <w:trPr>
          <w:trHeight w:val="567"/>
        </w:trPr>
        <w:tc>
          <w:tcPr>
            <w:tcW w:w="9624" w:type="dxa"/>
            <w:gridSpan w:val="3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225149" w:rsidRPr="00122C53" w:rsidRDefault="00283349" w:rsidP="004E523D">
            <w:pPr>
              <w:spacing w:line="276" w:lineRule="auto"/>
              <w:rPr>
                <w:bCs/>
                <w:sz w:val="24"/>
                <w:szCs w:val="24"/>
              </w:rPr>
            </w:pPr>
            <w:r w:rsidRPr="00122C53">
              <w:rPr>
                <w:b/>
                <w:bCs/>
                <w:sz w:val="24"/>
                <w:szCs w:val="24"/>
              </w:rPr>
              <w:t>Cieľ:</w:t>
            </w:r>
            <w:r w:rsidRPr="00122C53">
              <w:rPr>
                <w:bCs/>
                <w:sz w:val="24"/>
                <w:szCs w:val="24"/>
              </w:rPr>
              <w:t xml:space="preserve"> </w:t>
            </w:r>
          </w:p>
          <w:p w:rsidR="00CB6234" w:rsidRPr="00122C53" w:rsidRDefault="004602EA" w:rsidP="00122C53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122C53">
              <w:rPr>
                <w:bCs/>
                <w:sz w:val="24"/>
                <w:szCs w:val="24"/>
              </w:rPr>
              <w:t xml:space="preserve">Žiaci sa </w:t>
            </w:r>
            <w:r w:rsidR="00122C53" w:rsidRPr="00122C53">
              <w:rPr>
                <w:bCs/>
                <w:sz w:val="24"/>
                <w:szCs w:val="24"/>
              </w:rPr>
              <w:t xml:space="preserve">oboznámia s 1. termodynamickým zákonom, prácou vykonanou plynom, </w:t>
            </w:r>
            <w:r w:rsidRPr="00122C53">
              <w:rPr>
                <w:bCs/>
                <w:sz w:val="24"/>
                <w:szCs w:val="24"/>
              </w:rPr>
              <w:t>naučia sa spolupracovať v tíme, prezentovať získané výsledky a argumentovať v prospech svojich záverov.</w:t>
            </w:r>
          </w:p>
        </w:tc>
      </w:tr>
      <w:tr w:rsidR="00C7207F" w:rsidRPr="00D91C29" w:rsidTr="004E523D">
        <w:trPr>
          <w:trHeight w:val="567"/>
        </w:trPr>
        <w:tc>
          <w:tcPr>
            <w:tcW w:w="9624" w:type="dxa"/>
            <w:gridSpan w:val="3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C7207F" w:rsidRPr="004F537B" w:rsidRDefault="000355A0" w:rsidP="00656504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4F537B">
              <w:rPr>
                <w:b/>
                <w:bCs/>
                <w:sz w:val="24"/>
                <w:szCs w:val="24"/>
              </w:rPr>
              <w:t>Úvodná m</w:t>
            </w:r>
            <w:r w:rsidR="00C7207F" w:rsidRPr="004F537B">
              <w:rPr>
                <w:b/>
                <w:bCs/>
                <w:sz w:val="24"/>
                <w:szCs w:val="24"/>
              </w:rPr>
              <w:t>otivácia</w:t>
            </w:r>
            <w:r w:rsidRPr="004F537B">
              <w:rPr>
                <w:b/>
                <w:bCs/>
                <w:sz w:val="24"/>
                <w:szCs w:val="24"/>
              </w:rPr>
              <w:t xml:space="preserve"> pre žiaka</w:t>
            </w:r>
            <w:r w:rsidR="00C7207F" w:rsidRPr="004F537B">
              <w:rPr>
                <w:b/>
                <w:bCs/>
                <w:sz w:val="24"/>
                <w:szCs w:val="24"/>
              </w:rPr>
              <w:t>:</w:t>
            </w:r>
          </w:p>
          <w:p w:rsidR="000355A0" w:rsidRPr="00142036" w:rsidRDefault="00142036" w:rsidP="00122C53">
            <w:pPr>
              <w:spacing w:line="276" w:lineRule="auto"/>
              <w:jc w:val="both"/>
              <w:rPr>
                <w:bCs/>
                <w:i/>
                <w:sz w:val="24"/>
                <w:szCs w:val="24"/>
              </w:rPr>
            </w:pPr>
            <w:r w:rsidRPr="00142036">
              <w:rPr>
                <w:bCs/>
                <w:sz w:val="24"/>
                <w:szCs w:val="24"/>
              </w:rPr>
              <w:t>Ortuťový, alebo liehový teplomer dokážu odmerať teplotu.</w:t>
            </w:r>
            <w:r>
              <w:rPr>
                <w:bCs/>
                <w:sz w:val="24"/>
                <w:szCs w:val="24"/>
              </w:rPr>
              <w:t xml:space="preserve"> </w:t>
            </w:r>
            <w:bookmarkStart w:id="0" w:name="_GoBack"/>
            <w:bookmarkEnd w:id="0"/>
            <w:r w:rsidRPr="00142036">
              <w:rPr>
                <w:bCs/>
                <w:i/>
                <w:sz w:val="24"/>
                <w:szCs w:val="24"/>
              </w:rPr>
              <w:t>Prečo sú na zmenu teploty tak citlivé. Ako je to možné?</w:t>
            </w:r>
          </w:p>
        </w:tc>
      </w:tr>
      <w:tr w:rsidR="00283349" w:rsidRPr="00D91C29" w:rsidTr="004E523D">
        <w:trPr>
          <w:trHeight w:val="567"/>
        </w:trPr>
        <w:tc>
          <w:tcPr>
            <w:tcW w:w="9624" w:type="dxa"/>
            <w:gridSpan w:val="3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D91C29" w:rsidRDefault="00656504" w:rsidP="00656504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D91C29">
              <w:rPr>
                <w:b/>
                <w:bCs/>
                <w:sz w:val="24"/>
                <w:szCs w:val="24"/>
              </w:rPr>
              <w:t>Pomôcky</w:t>
            </w:r>
            <w:r w:rsidR="00283349" w:rsidRPr="00D91C29">
              <w:rPr>
                <w:b/>
                <w:bCs/>
                <w:sz w:val="24"/>
                <w:szCs w:val="24"/>
              </w:rPr>
              <w:t>:</w:t>
            </w:r>
            <w:r w:rsidRPr="00D91C29">
              <w:rPr>
                <w:b/>
                <w:bCs/>
                <w:sz w:val="24"/>
                <w:szCs w:val="24"/>
              </w:rPr>
              <w:t xml:space="preserve"> </w:t>
            </w:r>
          </w:p>
          <w:p w:rsidR="00283349" w:rsidRPr="00D91C29" w:rsidRDefault="00142036" w:rsidP="008A6E7C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d</w:t>
            </w:r>
            <w:r w:rsidRPr="00B43E36">
              <w:rPr>
                <w:rFonts w:cs="Times New Roman"/>
                <w:sz w:val="24"/>
                <w:szCs w:val="24"/>
              </w:rPr>
              <w:t xml:space="preserve">ve </w:t>
            </w:r>
            <w:proofErr w:type="spellStart"/>
            <w:r w:rsidRPr="00B43E36">
              <w:rPr>
                <w:rFonts w:cs="Times New Roman"/>
                <w:sz w:val="24"/>
                <w:szCs w:val="24"/>
              </w:rPr>
              <w:t>rýchlovarné</w:t>
            </w:r>
            <w:proofErr w:type="spellEnd"/>
            <w:r w:rsidRPr="00B43E36">
              <w:rPr>
                <w:rFonts w:cs="Times New Roman"/>
                <w:sz w:val="24"/>
                <w:szCs w:val="24"/>
              </w:rPr>
              <w:t xml:space="preserve"> kanvice, balón, plastová fľaša, vedro, </w:t>
            </w:r>
            <w:r>
              <w:rPr>
                <w:rFonts w:cs="Times New Roman"/>
                <w:sz w:val="24"/>
                <w:szCs w:val="24"/>
              </w:rPr>
              <w:t>špagát</w:t>
            </w:r>
            <w:r w:rsidRPr="00B43E36">
              <w:rPr>
                <w:rFonts w:cs="Times New Roman"/>
                <w:sz w:val="24"/>
                <w:szCs w:val="24"/>
              </w:rPr>
              <w:t>, voda</w:t>
            </w:r>
          </w:p>
        </w:tc>
      </w:tr>
      <w:tr w:rsidR="00283349" w:rsidRPr="00D91C29" w:rsidTr="004E523D">
        <w:trPr>
          <w:trHeight w:val="567"/>
        </w:trPr>
        <w:tc>
          <w:tcPr>
            <w:tcW w:w="9624" w:type="dxa"/>
            <w:gridSpan w:val="3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D91C29" w:rsidRPr="00142036" w:rsidRDefault="00283349" w:rsidP="004E523D">
            <w:pPr>
              <w:spacing w:line="276" w:lineRule="auto"/>
              <w:rPr>
                <w:bCs/>
                <w:sz w:val="24"/>
                <w:szCs w:val="24"/>
              </w:rPr>
            </w:pPr>
            <w:r w:rsidRPr="00142036">
              <w:rPr>
                <w:b/>
                <w:bCs/>
                <w:sz w:val="24"/>
                <w:szCs w:val="24"/>
              </w:rPr>
              <w:t>Postup</w:t>
            </w:r>
            <w:r w:rsidRPr="00142036">
              <w:rPr>
                <w:bCs/>
                <w:sz w:val="24"/>
                <w:szCs w:val="24"/>
              </w:rPr>
              <w:t>:</w:t>
            </w:r>
            <w:r w:rsidR="00D91C29" w:rsidRPr="00142036">
              <w:rPr>
                <w:bCs/>
                <w:sz w:val="24"/>
                <w:szCs w:val="24"/>
              </w:rPr>
              <w:t xml:space="preserve"> </w:t>
            </w:r>
          </w:p>
          <w:p w:rsidR="00142036" w:rsidRPr="00142036" w:rsidRDefault="00142036" w:rsidP="00142036">
            <w:pPr>
              <w:pStyle w:val="Odsekzoznamu"/>
              <w:numPr>
                <w:ilvl w:val="0"/>
                <w:numId w:val="4"/>
              </w:numPr>
              <w:spacing w:line="276" w:lineRule="auto"/>
              <w:ind w:left="447"/>
              <w:jc w:val="both"/>
              <w:rPr>
                <w:rFonts w:cs="Times New Roman"/>
                <w:sz w:val="24"/>
                <w:szCs w:val="24"/>
              </w:rPr>
            </w:pPr>
            <w:r w:rsidRPr="00142036">
              <w:rPr>
                <w:rFonts w:cs="Times New Roman"/>
                <w:sz w:val="24"/>
                <w:szCs w:val="24"/>
              </w:rPr>
              <w:t xml:space="preserve">Do obidvoch </w:t>
            </w:r>
            <w:proofErr w:type="spellStart"/>
            <w:r w:rsidRPr="00142036">
              <w:rPr>
                <w:rFonts w:cs="Times New Roman"/>
                <w:sz w:val="24"/>
                <w:szCs w:val="24"/>
              </w:rPr>
              <w:t>rýchlovarných</w:t>
            </w:r>
            <w:proofErr w:type="spellEnd"/>
            <w:r w:rsidRPr="00142036">
              <w:rPr>
                <w:rFonts w:cs="Times New Roman"/>
                <w:sz w:val="24"/>
                <w:szCs w:val="24"/>
              </w:rPr>
              <w:t xml:space="preserve"> kanvíc dajte zohriať vodu.</w:t>
            </w:r>
          </w:p>
          <w:p w:rsidR="00142036" w:rsidRPr="00142036" w:rsidRDefault="00142036" w:rsidP="00142036">
            <w:pPr>
              <w:pStyle w:val="Odsekzoznamu"/>
              <w:numPr>
                <w:ilvl w:val="0"/>
                <w:numId w:val="4"/>
              </w:numPr>
              <w:spacing w:line="276" w:lineRule="auto"/>
              <w:ind w:left="447"/>
              <w:jc w:val="both"/>
              <w:rPr>
                <w:rFonts w:cs="Times New Roman"/>
                <w:sz w:val="24"/>
                <w:szCs w:val="24"/>
              </w:rPr>
            </w:pPr>
            <w:r w:rsidRPr="00142036">
              <w:rPr>
                <w:rFonts w:cs="Times New Roman"/>
                <w:sz w:val="24"/>
                <w:szCs w:val="24"/>
              </w:rPr>
              <w:t>Na otvor plastovej fľaše nasuňte balón.</w:t>
            </w:r>
          </w:p>
          <w:p w:rsidR="00142036" w:rsidRPr="00142036" w:rsidRDefault="00142036" w:rsidP="00142036">
            <w:pPr>
              <w:pStyle w:val="Odsekzoznamu"/>
              <w:numPr>
                <w:ilvl w:val="0"/>
                <w:numId w:val="4"/>
              </w:numPr>
              <w:spacing w:line="276" w:lineRule="auto"/>
              <w:ind w:left="447"/>
              <w:jc w:val="both"/>
              <w:rPr>
                <w:bCs/>
                <w:sz w:val="24"/>
                <w:szCs w:val="24"/>
              </w:rPr>
            </w:pPr>
            <w:r w:rsidRPr="00142036">
              <w:rPr>
                <w:rFonts w:cs="Times New Roman"/>
                <w:sz w:val="24"/>
                <w:szCs w:val="24"/>
              </w:rPr>
              <w:t>Fľašu s balónom položte do prázdneho vedra ako vidíte na obrázku a upevnite špagátom.</w:t>
            </w:r>
          </w:p>
          <w:p w:rsidR="00B477EA" w:rsidRPr="00142036" w:rsidRDefault="00142036" w:rsidP="00142036">
            <w:pPr>
              <w:pStyle w:val="Odsekzoznamu"/>
              <w:numPr>
                <w:ilvl w:val="0"/>
                <w:numId w:val="4"/>
              </w:numPr>
              <w:spacing w:line="276" w:lineRule="auto"/>
              <w:ind w:left="447"/>
              <w:jc w:val="both"/>
              <w:rPr>
                <w:bCs/>
                <w:sz w:val="24"/>
                <w:szCs w:val="24"/>
              </w:rPr>
            </w:pPr>
            <w:r w:rsidRPr="00142036">
              <w:rPr>
                <w:rFonts w:cs="Times New Roman"/>
                <w:sz w:val="24"/>
                <w:szCs w:val="24"/>
              </w:rPr>
              <w:t>Do vedra nalievame vriacu vodu z kanvíc a pozorujeme, čo sa bude diať s balónom na fľaši.</w:t>
            </w:r>
          </w:p>
          <w:p w:rsidR="00142036" w:rsidRPr="00142036" w:rsidRDefault="00142036" w:rsidP="00142036">
            <w:pPr>
              <w:pStyle w:val="Odsekzoznamu"/>
              <w:numPr>
                <w:ilvl w:val="0"/>
                <w:numId w:val="4"/>
              </w:numPr>
              <w:spacing w:line="276" w:lineRule="auto"/>
              <w:ind w:left="447"/>
              <w:jc w:val="both"/>
              <w:rPr>
                <w:bCs/>
                <w:sz w:val="24"/>
                <w:szCs w:val="24"/>
              </w:rPr>
            </w:pPr>
          </w:p>
        </w:tc>
      </w:tr>
      <w:tr w:rsidR="00B3678B" w:rsidRPr="00D91C29" w:rsidTr="004E523D">
        <w:trPr>
          <w:trHeight w:val="567"/>
        </w:trPr>
        <w:tc>
          <w:tcPr>
            <w:tcW w:w="9624" w:type="dxa"/>
            <w:gridSpan w:val="3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B3678B" w:rsidRDefault="00B3678B" w:rsidP="004E523D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Fotky</w:t>
            </w:r>
            <w:r w:rsidRPr="00D91C29">
              <w:rPr>
                <w:b/>
                <w:bCs/>
                <w:sz w:val="24"/>
                <w:szCs w:val="24"/>
              </w:rPr>
              <w:t>:</w:t>
            </w:r>
          </w:p>
          <w:p w:rsidR="00B3678B" w:rsidRDefault="00B3678B" w:rsidP="00B3678B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B3678B">
              <w:rPr>
                <w:bCs/>
                <w:sz w:val="24"/>
                <w:szCs w:val="24"/>
              </w:rPr>
              <w:t>a)</w:t>
            </w:r>
            <w:r>
              <w:rPr>
                <w:noProof/>
                <w:lang w:eastAsia="sk-SK"/>
              </w:rPr>
              <w:t xml:space="preserve"> </w:t>
            </w:r>
            <w:r w:rsidR="00142036">
              <w:rPr>
                <w:sz w:val="24"/>
              </w:rPr>
              <w:object w:dxaOrig="3563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0.25pt;height:161.25pt" o:ole="">
                  <v:imagedata r:id="rId8" o:title=""/>
                </v:shape>
                <o:OLEObject Type="Embed" ProgID="PBrush" ShapeID="_x0000_i1025" DrawAspect="Content" ObjectID="_1679345584" r:id="rId9"/>
              </w:object>
            </w:r>
            <w:r>
              <w:rPr>
                <w:b/>
                <w:bCs/>
                <w:sz w:val="24"/>
                <w:szCs w:val="24"/>
              </w:rPr>
              <w:t xml:space="preserve">  </w:t>
            </w:r>
            <w:r w:rsidRPr="00B3678B">
              <w:rPr>
                <w:bCs/>
                <w:sz w:val="24"/>
                <w:szCs w:val="24"/>
              </w:rPr>
              <w:t>b)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="00142036">
              <w:rPr>
                <w:noProof/>
                <w:lang w:eastAsia="sk-SK"/>
              </w:rPr>
              <w:drawing>
                <wp:inline distT="0" distB="0" distL="0" distR="0" wp14:anchorId="5AF055F1" wp14:editId="511DF097">
                  <wp:extent cx="1478400" cy="2016000"/>
                  <wp:effectExtent l="0" t="0" r="0" b="0"/>
                  <wp:docPr id="1" name="Obrázok 1" descr="https://scontent.fbts2-1.fna.fbcdn.net/v/t1.15752-9/65109571_380019089381951_6722132299418173440_n.jpg?_nc_cat=108&amp;_nc_ht=scontent.fbts2-1.fna&amp;oh=ca2313e38139b613bc1d80b73266d156&amp;oe=5DC72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content.fbts2-1.fna.fbcdn.net/v/t1.15752-9/65109571_380019089381951_6722132299418173440_n.jpg?_nc_cat=108&amp;_nc_ht=scontent.fbts2-1.fna&amp;oh=ca2313e38139b613bc1d80b73266d156&amp;oe=5DC725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400" cy="2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678B" w:rsidRDefault="00B3678B" w:rsidP="00142036">
            <w:pPr>
              <w:spacing w:line="276" w:lineRule="auto"/>
              <w:jc w:val="center"/>
              <w:rPr>
                <w:bCs/>
                <w:i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Obr. 1 </w:t>
            </w:r>
            <w:r>
              <w:rPr>
                <w:bCs/>
                <w:i/>
                <w:sz w:val="24"/>
                <w:szCs w:val="24"/>
              </w:rPr>
              <w:t>Materiál na tvorbu experimentálneho zariadenia (a) a</w:t>
            </w:r>
            <w:r w:rsidR="00142036">
              <w:rPr>
                <w:bCs/>
                <w:i/>
                <w:sz w:val="24"/>
                <w:szCs w:val="24"/>
              </w:rPr>
              <w:t> realizácia experimentu</w:t>
            </w:r>
            <w:r>
              <w:rPr>
                <w:bCs/>
                <w:i/>
                <w:sz w:val="24"/>
                <w:szCs w:val="24"/>
              </w:rPr>
              <w:t xml:space="preserve"> (b) </w:t>
            </w:r>
          </w:p>
          <w:p w:rsidR="00845731" w:rsidRPr="00B3678B" w:rsidRDefault="00845731" w:rsidP="00142036">
            <w:pPr>
              <w:spacing w:line="276" w:lineRule="auto"/>
              <w:jc w:val="center"/>
              <w:rPr>
                <w:bCs/>
                <w:i/>
                <w:sz w:val="24"/>
                <w:szCs w:val="24"/>
              </w:rPr>
            </w:pPr>
          </w:p>
        </w:tc>
      </w:tr>
      <w:tr w:rsidR="00283349" w:rsidRPr="00D91C29" w:rsidTr="004E523D">
        <w:trPr>
          <w:trHeight w:val="567"/>
        </w:trPr>
        <w:tc>
          <w:tcPr>
            <w:tcW w:w="9624" w:type="dxa"/>
            <w:gridSpan w:val="3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283349" w:rsidRDefault="00283349" w:rsidP="004E523D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D91C29">
              <w:rPr>
                <w:b/>
                <w:bCs/>
                <w:sz w:val="24"/>
                <w:szCs w:val="24"/>
              </w:rPr>
              <w:t>Vysvetlenie:</w:t>
            </w:r>
          </w:p>
          <w:p w:rsidR="00845731" w:rsidRPr="00B43E36" w:rsidRDefault="00845731" w:rsidP="00845731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B43E36">
              <w:rPr>
                <w:rFonts w:cs="Times New Roman"/>
                <w:sz w:val="24"/>
                <w:szCs w:val="24"/>
              </w:rPr>
              <w:t xml:space="preserve">Balón sa nafúkol, pretože teleso (horúca voda naliata do vedra), odovzdalo sústave (vzduchu vo fľaši s balónom) teplo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Q</m:t>
              </m:r>
            </m:oMath>
            <w:r w:rsidRPr="00B43E36">
              <w:rPr>
                <w:rFonts w:cs="Times New Roman"/>
                <w:sz w:val="24"/>
                <w:szCs w:val="24"/>
              </w:rPr>
              <w:t>.</w:t>
            </w:r>
          </w:p>
          <w:p w:rsidR="00845731" w:rsidRPr="00B43E36" w:rsidRDefault="00845731" w:rsidP="00845731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B43E36">
              <w:rPr>
                <w:rFonts w:cs="Times New Roman"/>
                <w:sz w:val="24"/>
                <w:szCs w:val="24"/>
              </w:rPr>
              <w:object w:dxaOrig="2670" w:dyaOrig="2655">
                <v:shape id="_x0000_i1027" type="#_x0000_t75" style="width:180.75pt;height:181.5pt" o:ole="">
                  <v:imagedata r:id="rId11" o:title=""/>
                </v:shape>
                <o:OLEObject Type="Embed" ProgID="PBrush" ShapeID="_x0000_i1027" DrawAspect="Content" ObjectID="_1679345585" r:id="rId12"/>
              </w:object>
            </w:r>
          </w:p>
          <w:p w:rsidR="00845731" w:rsidRPr="00B43E36" w:rsidRDefault="00845731" w:rsidP="00845731">
            <w:pPr>
              <w:spacing w:line="276" w:lineRule="auto"/>
              <w:jc w:val="both"/>
              <w:rPr>
                <w:rFonts w:eastAsiaTheme="minorEastAsia" w:cs="Times New Roman"/>
                <w:sz w:val="24"/>
                <w:szCs w:val="24"/>
              </w:rPr>
            </w:pPr>
            <w:r w:rsidRPr="00B43E36">
              <w:rPr>
                <w:rFonts w:cs="Times New Roman"/>
                <w:sz w:val="24"/>
                <w:szCs w:val="24"/>
              </w:rPr>
              <w:t xml:space="preserve">Podľa prvého termodynamického zákona zmena vnútornej energie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∆U</m:t>
              </m:r>
            </m:oMath>
            <w:r w:rsidRPr="00B43E36">
              <w:rPr>
                <w:rFonts w:eastAsiaTheme="minorEastAsia" w:cs="Times New Roman"/>
                <w:sz w:val="24"/>
                <w:szCs w:val="24"/>
              </w:rPr>
              <w:t xml:space="preserve"> je rovná súčtu práce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W </m:t>
              </m:r>
            </m:oMath>
            <w:r w:rsidRPr="00B43E36">
              <w:rPr>
                <w:rFonts w:eastAsiaTheme="minorEastAsia" w:cs="Times New Roman"/>
                <w:sz w:val="24"/>
                <w:szCs w:val="24"/>
              </w:rPr>
              <w:t xml:space="preserve">vykonanej okolitými telesami pôsobiacimi na sústavu a tepla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Q</m:t>
              </m:r>
            </m:oMath>
            <w:r w:rsidRPr="00B43E36">
              <w:rPr>
                <w:rFonts w:eastAsiaTheme="minorEastAsia" w:cs="Times New Roman"/>
                <w:sz w:val="24"/>
                <w:szCs w:val="24"/>
              </w:rPr>
              <w:t xml:space="preserve"> odovzdanému okolitými telesami sústave.</w:t>
            </w:r>
          </w:p>
          <w:p w:rsidR="00845731" w:rsidRPr="00B43E36" w:rsidRDefault="00845731" w:rsidP="00845731">
            <w:pPr>
              <w:spacing w:line="276" w:lineRule="auto"/>
              <w:jc w:val="both"/>
              <w:rPr>
                <w:rFonts w:eastAsiaTheme="minorEastAsia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∆U=W+Q</m:t>
                </m:r>
              </m:oMath>
            </m:oMathPara>
          </w:p>
          <w:p w:rsidR="00845731" w:rsidRPr="00B43E36" w:rsidRDefault="00845731" w:rsidP="00845731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B43E36">
              <w:rPr>
                <w:rFonts w:cs="Times New Roman"/>
                <w:sz w:val="24"/>
                <w:szCs w:val="24"/>
              </w:rPr>
              <w:object w:dxaOrig="2625" w:dyaOrig="3705">
                <v:shape id="_x0000_i1028" type="#_x0000_t75" style="width:156.75pt;height:220.5pt" o:ole="">
                  <v:imagedata r:id="rId13" o:title=""/>
                </v:shape>
                <o:OLEObject Type="Embed" ProgID="PBrush" ShapeID="_x0000_i1028" DrawAspect="Content" ObjectID="_1679345586" r:id="rId14"/>
              </w:object>
            </w:r>
          </w:p>
          <w:p w:rsidR="00845731" w:rsidRPr="00B43E36" w:rsidRDefault="00845731" w:rsidP="00845731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m:oMath>
              <m: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W=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-W</m:t>
                  </m:r>
                </m:e>
                <m:sup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´</m:t>
                  </m:r>
                </m:sup>
              </m:sSup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→</m:t>
              </m:r>
            </m:oMath>
            <w:r w:rsidRPr="00B43E36">
              <w:rPr>
                <w:rFonts w:eastAsiaTheme="minorEastAsia" w:cs="Times New Roman"/>
                <w:color w:val="000000" w:themeColor="text1"/>
                <w:sz w:val="24"/>
                <w:szCs w:val="24"/>
              </w:rPr>
              <w:t xml:space="preserve"> práca vykonaná sústavou</w:t>
            </w:r>
          </w:p>
          <w:p w:rsidR="00845731" w:rsidRPr="00B43E36" w:rsidRDefault="00845731" w:rsidP="00845731">
            <w:pPr>
              <w:spacing w:line="276" w:lineRule="auto"/>
              <w:jc w:val="both"/>
              <w:rPr>
                <w:rFonts w:eastAsiaTheme="minorEastAsia" w:cs="Times New Roman"/>
                <w:color w:val="000000" w:themeColor="text1"/>
                <w:sz w:val="24"/>
                <w:szCs w:val="24"/>
              </w:rPr>
            </w:pPr>
            <w:r w:rsidRPr="00B43E36">
              <w:rPr>
                <w:rFonts w:cs="Times New Roman"/>
                <w:color w:val="000000" w:themeColor="text1"/>
                <w:sz w:val="24"/>
                <w:szCs w:val="24"/>
              </w:rPr>
              <w:t xml:space="preserve">Sústava taktiež koná prácu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W</m:t>
                  </m:r>
                </m:e>
                <m:sup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´</m:t>
                  </m:r>
                </m:sup>
              </m:sSup>
            </m:oMath>
            <w:r w:rsidRPr="00B43E36">
              <w:rPr>
                <w:rFonts w:eastAsiaTheme="minorEastAsia" w:cs="Times New Roman"/>
                <w:color w:val="000000" w:themeColor="text1"/>
                <w:sz w:val="24"/>
                <w:szCs w:val="24"/>
              </w:rPr>
              <w:t xml:space="preserve"> tým, že pôsobí na teles</w:t>
            </w:r>
            <w:r>
              <w:rPr>
                <w:rFonts w:eastAsiaTheme="minorEastAsia" w:cs="Times New Roman"/>
                <w:color w:val="000000" w:themeColor="text1"/>
                <w:sz w:val="24"/>
                <w:szCs w:val="24"/>
              </w:rPr>
              <w:t>á</w:t>
            </w:r>
            <w:r w:rsidRPr="00B43E36">
              <w:rPr>
                <w:rFonts w:eastAsiaTheme="minorEastAsia" w:cs="Times New Roman"/>
                <w:color w:val="000000" w:themeColor="text1"/>
                <w:sz w:val="24"/>
                <w:szCs w:val="24"/>
              </w:rPr>
              <w:t xml:space="preserve"> z okolia rovnako veľkou silou opačného smeru a platí </w:t>
            </w:r>
            <m:oMath>
              <m: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W=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W</m:t>
                  </m:r>
                </m:e>
                <m:sup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´</m:t>
                  </m:r>
                </m:sup>
              </m:sSup>
            </m:oMath>
            <w:r w:rsidRPr="00B43E36">
              <w:rPr>
                <w:rFonts w:eastAsiaTheme="minorEastAsia" w:cs="Times New Roman"/>
                <w:color w:val="000000" w:themeColor="text1"/>
                <w:sz w:val="24"/>
                <w:szCs w:val="24"/>
              </w:rPr>
              <w:t>. Úpravou rovnice na tvar</w:t>
            </w:r>
          </w:p>
          <w:p w:rsidR="00845731" w:rsidRPr="00B43E36" w:rsidRDefault="00845731" w:rsidP="00845731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Q=W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´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+∆U</m:t>
                </m:r>
              </m:oMath>
            </m:oMathPara>
          </w:p>
          <w:p w:rsidR="00845731" w:rsidRPr="00B43E36" w:rsidRDefault="00845731" w:rsidP="00845731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B43E36">
              <w:rPr>
                <w:rFonts w:cs="Times New Roman"/>
                <w:sz w:val="24"/>
                <w:szCs w:val="24"/>
              </w:rPr>
              <w:t>je definované teplo:</w:t>
            </w:r>
          </w:p>
          <w:p w:rsidR="00845731" w:rsidRPr="00B43E36" w:rsidRDefault="00845731" w:rsidP="00845731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B43E36">
              <w:rPr>
                <w:rFonts w:cs="Times New Roman"/>
                <w:sz w:val="24"/>
                <w:szCs w:val="24"/>
              </w:rPr>
              <w:t xml:space="preserve">Teplo dodané sústave je rovné súčtu zmeny vnútornej energie sústavy a práce, ktorú sústava vykonala. Teda vzduch sa v sústave zohrieva a rozpína. </w:t>
            </w:r>
          </w:p>
          <w:p w:rsidR="00772468" w:rsidRDefault="00845731" w:rsidP="00845731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B43E36">
              <w:rPr>
                <w:rFonts w:cs="Times New Roman"/>
                <w:sz w:val="24"/>
                <w:szCs w:val="24"/>
              </w:rPr>
              <w:t>Ak medzi telesami dochádza k tepelnej výmene, po určitej dobe sa táto výmena skončí a telesa sa dostanú do tepelnej rovnováhy. Poznatky o tepelnej rovnováhe môžeme využiť na meranie teploty. V tom prípade dávame do vzájomného styku teleso, ktorého teplotu chceme odmerať a porovnávacie teleso (sústavu)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B43E36">
              <w:rPr>
                <w:rFonts w:cs="Times New Roman"/>
                <w:sz w:val="24"/>
                <w:szCs w:val="24"/>
              </w:rPr>
              <w:t xml:space="preserve">- </w:t>
            </w:r>
            <w:r w:rsidRPr="00845731">
              <w:rPr>
                <w:rFonts w:cs="Times New Roman"/>
                <w:b/>
                <w:sz w:val="24"/>
                <w:szCs w:val="24"/>
              </w:rPr>
              <w:t>teplomer</w:t>
            </w:r>
            <w:r w:rsidRPr="00B43E36">
              <w:rPr>
                <w:rFonts w:cs="Times New Roman"/>
                <w:sz w:val="24"/>
                <w:szCs w:val="24"/>
              </w:rPr>
              <w:t>.</w:t>
            </w:r>
          </w:p>
          <w:p w:rsidR="00845731" w:rsidRDefault="00845731" w:rsidP="00845731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</w:p>
          <w:p w:rsidR="00845731" w:rsidRDefault="00845731" w:rsidP="00845731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845731">
              <w:rPr>
                <w:bCs/>
                <w:i/>
                <w:iCs/>
                <w:color w:val="000000"/>
                <w:sz w:val="20"/>
                <w:szCs w:val="20"/>
              </w:rPr>
              <w:t>Zdroj</w:t>
            </w:r>
            <w:r w:rsidRPr="00845731">
              <w:rPr>
                <w:bCs/>
                <w:iCs/>
                <w:color w:val="000000"/>
                <w:sz w:val="20"/>
                <w:szCs w:val="20"/>
              </w:rPr>
              <w:t xml:space="preserve">: KOLÁŘOVÁ, J. – KUBÍNEK, R: 2008. </w:t>
            </w:r>
            <w:r w:rsidRPr="00845731">
              <w:rPr>
                <w:bCs/>
                <w:i/>
                <w:color w:val="000000"/>
                <w:sz w:val="20"/>
                <w:szCs w:val="20"/>
              </w:rPr>
              <w:t xml:space="preserve">Fyzika stručne a </w:t>
            </w:r>
            <w:proofErr w:type="spellStart"/>
            <w:r w:rsidRPr="00845731">
              <w:rPr>
                <w:bCs/>
                <w:i/>
                <w:color w:val="000000"/>
                <w:sz w:val="20"/>
                <w:szCs w:val="20"/>
              </w:rPr>
              <w:t>jasně</w:t>
            </w:r>
            <w:proofErr w:type="spellEnd"/>
            <w:r w:rsidRPr="00845731">
              <w:rPr>
                <w:bCs/>
                <w:i/>
                <w:color w:val="000000"/>
                <w:sz w:val="20"/>
                <w:szCs w:val="20"/>
              </w:rPr>
              <w:t xml:space="preserve"> : </w:t>
            </w:r>
            <w:proofErr w:type="spellStart"/>
            <w:r w:rsidRPr="00845731">
              <w:rPr>
                <w:bCs/>
                <w:i/>
                <w:color w:val="000000"/>
                <w:sz w:val="20"/>
                <w:szCs w:val="20"/>
              </w:rPr>
              <w:t>prěhled</w:t>
            </w:r>
            <w:proofErr w:type="spellEnd"/>
            <w:r w:rsidRPr="00845731">
              <w:rPr>
                <w:bCs/>
                <w:i/>
                <w:color w:val="000000"/>
                <w:sz w:val="20"/>
                <w:szCs w:val="20"/>
              </w:rPr>
              <w:t xml:space="preserve"> fyziky v </w:t>
            </w:r>
            <w:proofErr w:type="spellStart"/>
            <w:r w:rsidRPr="00845731">
              <w:rPr>
                <w:bCs/>
                <w:i/>
                <w:color w:val="000000"/>
                <w:sz w:val="20"/>
                <w:szCs w:val="20"/>
              </w:rPr>
              <w:t>příkladech</w:t>
            </w:r>
            <w:proofErr w:type="spellEnd"/>
            <w:r w:rsidRPr="00845731">
              <w:rPr>
                <w:bCs/>
                <w:i/>
                <w:color w:val="000000"/>
                <w:sz w:val="20"/>
                <w:szCs w:val="20"/>
              </w:rPr>
              <w:t xml:space="preserve"> a testových </w:t>
            </w:r>
            <w:proofErr w:type="spellStart"/>
            <w:r w:rsidRPr="00845731">
              <w:rPr>
                <w:bCs/>
                <w:i/>
                <w:color w:val="000000"/>
                <w:sz w:val="20"/>
                <w:szCs w:val="20"/>
              </w:rPr>
              <w:t>otázkách</w:t>
            </w:r>
            <w:proofErr w:type="spellEnd"/>
            <w:r w:rsidRPr="00845731">
              <w:rPr>
                <w:bCs/>
                <w:i/>
                <w:color w:val="000000"/>
                <w:sz w:val="20"/>
                <w:szCs w:val="20"/>
              </w:rPr>
              <w:t>.</w:t>
            </w:r>
            <w:r w:rsidRPr="00845731">
              <w:rPr>
                <w:bCs/>
                <w:iCs/>
                <w:color w:val="000000"/>
                <w:sz w:val="20"/>
                <w:szCs w:val="20"/>
              </w:rPr>
              <w:t xml:space="preserve"> </w:t>
            </w:r>
            <w:r w:rsidRPr="00845731">
              <w:rPr>
                <w:bCs/>
                <w:color w:val="000000"/>
                <w:sz w:val="20"/>
                <w:szCs w:val="20"/>
              </w:rPr>
              <w:t xml:space="preserve">1. vydanie. </w:t>
            </w:r>
            <w:r w:rsidRPr="00845731">
              <w:rPr>
                <w:bCs/>
                <w:iCs/>
                <w:color w:val="000000"/>
                <w:sz w:val="20"/>
                <w:szCs w:val="20"/>
              </w:rPr>
              <w:t>Olomouc : Univerzita Palackého v Olomouci, 2008. 204 s. ISBN 978-80-244-2083-7</w:t>
            </w:r>
            <w:r w:rsidRPr="00F135FB">
              <w:rPr>
                <w:bCs/>
                <w:iCs/>
                <w:color w:val="000000"/>
              </w:rPr>
              <w:t>.</w:t>
            </w:r>
          </w:p>
          <w:p w:rsidR="00845731" w:rsidRDefault="00845731" w:rsidP="00845731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 xml:space="preserve">V teplomeroch sa využíva objemová rozťažnosť kvapalín, </w:t>
            </w:r>
            <w:proofErr w:type="spellStart"/>
            <w:r>
              <w:rPr>
                <w:rFonts w:cs="Times New Roman"/>
                <w:sz w:val="24"/>
                <w:szCs w:val="24"/>
              </w:rPr>
              <w:t>tz</w:t>
            </w:r>
            <w:proofErr w:type="spellEnd"/>
            <w:r>
              <w:rPr>
                <w:rFonts w:cs="Times New Roman"/>
                <w:sz w:val="24"/>
                <w:szCs w:val="24"/>
              </w:rPr>
              <w:t>. z</w:t>
            </w:r>
            <w:r w:rsidRPr="00845731">
              <w:rPr>
                <w:rFonts w:cs="Times New Roman"/>
                <w:sz w:val="24"/>
                <w:szCs w:val="24"/>
              </w:rPr>
              <w:t xml:space="preserve">mena objemu kvapaliny </w:t>
            </w:r>
            <w:r>
              <w:rPr>
                <w:rFonts w:cs="Times New Roman"/>
                <w:sz w:val="24"/>
                <w:szCs w:val="24"/>
              </w:rPr>
              <w:t xml:space="preserve">pri zmene teploty, pričom </w:t>
            </w:r>
            <w:r w:rsidRPr="00845731">
              <w:rPr>
                <w:rFonts w:cs="Times New Roman"/>
                <w:sz w:val="24"/>
                <w:szCs w:val="24"/>
              </w:rPr>
              <w:t xml:space="preserve">teplotná stupnica závisí od voľby </w:t>
            </w:r>
            <w:proofErr w:type="spellStart"/>
            <w:r w:rsidRPr="00845731">
              <w:rPr>
                <w:rFonts w:cs="Times New Roman"/>
                <w:sz w:val="24"/>
                <w:szCs w:val="24"/>
              </w:rPr>
              <w:t>teplomernej</w:t>
            </w:r>
            <w:proofErr w:type="spellEnd"/>
            <w:r w:rsidRPr="00845731">
              <w:rPr>
                <w:rFonts w:cs="Times New Roman"/>
                <w:sz w:val="24"/>
                <w:szCs w:val="24"/>
              </w:rPr>
              <w:t xml:space="preserve"> látky (ortuť, lieh, ...)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  <w:p w:rsidR="00845731" w:rsidRDefault="00845731" w:rsidP="00845731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845731">
              <w:rPr>
                <w:rFonts w:cs="Times New Roman"/>
                <w:sz w:val="24"/>
                <w:szCs w:val="24"/>
              </w:rPr>
              <w:t xml:space="preserve">Pri väčšine kvapalín sa objem so zvyšujúcou teplotou zväčšuje. Pre nie veľmi veľké teplotné rozdiely je objem kvapaliny za stáleho tlaku určený vzťahom </w:t>
            </w:r>
          </w:p>
          <w:p w:rsidR="00845731" w:rsidRDefault="00845731" w:rsidP="00845731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</w:p>
          <w:p w:rsidR="00845731" w:rsidRDefault="00845731" w:rsidP="00845731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  <w:r w:rsidRPr="00845731">
              <w:rPr>
                <w:rFonts w:cs="Times New Roman"/>
                <w:i/>
                <w:sz w:val="28"/>
                <w:szCs w:val="28"/>
              </w:rPr>
              <w:t>V</w:t>
            </w:r>
            <w:r w:rsidRPr="00845731">
              <w:rPr>
                <w:rFonts w:cs="Times New Roman"/>
                <w:sz w:val="28"/>
                <w:szCs w:val="28"/>
              </w:rPr>
              <w:t xml:space="preserve"> = </w:t>
            </w:r>
            <w:r w:rsidRPr="00845731">
              <w:rPr>
                <w:rFonts w:cs="Times New Roman"/>
                <w:i/>
                <w:sz w:val="28"/>
                <w:szCs w:val="28"/>
              </w:rPr>
              <w:t>V</w:t>
            </w:r>
            <w:r w:rsidRPr="00845731">
              <w:rPr>
                <w:rFonts w:cs="Times New Roman"/>
                <w:sz w:val="28"/>
                <w:szCs w:val="28"/>
                <w:vertAlign w:val="subscript"/>
              </w:rPr>
              <w:t>1</w:t>
            </w:r>
            <w:r w:rsidRPr="00845731">
              <w:rPr>
                <w:rFonts w:cs="Times New Roman"/>
                <w:sz w:val="28"/>
                <w:szCs w:val="28"/>
              </w:rPr>
              <w:t>(1 + β</w:t>
            </w:r>
            <w:r w:rsidRPr="00845731">
              <w:rPr>
                <w:rFonts w:cs="Times New Roman"/>
                <w:sz w:val="28"/>
                <w:szCs w:val="28"/>
              </w:rPr>
              <w:t>.</w:t>
            </w:r>
            <w:proofErr w:type="spellStart"/>
            <w:r w:rsidRPr="00845731">
              <w:rPr>
                <w:rFonts w:cs="Times New Roman"/>
                <w:sz w:val="28"/>
                <w:szCs w:val="28"/>
              </w:rPr>
              <w:t>Δ</w:t>
            </w:r>
            <w:r w:rsidRPr="00845731">
              <w:rPr>
                <w:rFonts w:cs="Times New Roman"/>
                <w:i/>
                <w:sz w:val="28"/>
                <w:szCs w:val="28"/>
              </w:rPr>
              <w:t>t</w:t>
            </w:r>
            <w:proofErr w:type="spellEnd"/>
            <w:r w:rsidRPr="00845731">
              <w:rPr>
                <w:rFonts w:cs="Times New Roman"/>
                <w:sz w:val="28"/>
                <w:szCs w:val="28"/>
              </w:rPr>
              <w:t>),</w:t>
            </w:r>
          </w:p>
          <w:p w:rsidR="00845731" w:rsidRPr="00845731" w:rsidRDefault="00845731" w:rsidP="00845731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</w:p>
          <w:p w:rsidR="00845731" w:rsidRPr="00845731" w:rsidRDefault="00845731" w:rsidP="00845731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pričom </w:t>
            </w:r>
            <w:proofErr w:type="spellStart"/>
            <w:r w:rsidRPr="00845731">
              <w:rPr>
                <w:rFonts w:cs="Times New Roman"/>
                <w:sz w:val="24"/>
                <w:szCs w:val="24"/>
              </w:rPr>
              <w:t>Δ</w:t>
            </w:r>
            <w:r w:rsidRPr="00845731">
              <w:rPr>
                <w:rFonts w:cs="Times New Roman"/>
                <w:i/>
                <w:sz w:val="24"/>
                <w:szCs w:val="24"/>
              </w:rPr>
              <w:t>t</w:t>
            </w:r>
            <w:proofErr w:type="spellEnd"/>
            <w:r w:rsidRPr="00845731">
              <w:rPr>
                <w:rFonts w:cs="Times New Roman"/>
                <w:sz w:val="24"/>
                <w:szCs w:val="24"/>
              </w:rPr>
              <w:t xml:space="preserve"> = </w:t>
            </w:r>
            <w:r w:rsidRPr="00845731">
              <w:rPr>
                <w:rFonts w:cs="Times New Roman"/>
                <w:i/>
                <w:sz w:val="24"/>
                <w:szCs w:val="24"/>
              </w:rPr>
              <w:t>t</w:t>
            </w:r>
            <w:r w:rsidRPr="00845731">
              <w:rPr>
                <w:rFonts w:cs="Times New Roman"/>
                <w:sz w:val="24"/>
                <w:szCs w:val="24"/>
              </w:rPr>
              <w:t xml:space="preserve"> </w:t>
            </w:r>
            <w:r w:rsidRPr="00845731">
              <w:rPr>
                <w:rFonts w:cs="Times New Roman"/>
                <w:i/>
                <w:sz w:val="24"/>
                <w:szCs w:val="24"/>
              </w:rPr>
              <w:t>– t</w:t>
            </w:r>
            <w:r w:rsidRPr="00845731">
              <w:rPr>
                <w:rFonts w:cs="Times New Roman"/>
                <w:sz w:val="24"/>
                <w:szCs w:val="24"/>
                <w:vertAlign w:val="subscript"/>
              </w:rPr>
              <w:t>1</w:t>
            </w:r>
            <w:r w:rsidRPr="00845731">
              <w:rPr>
                <w:rFonts w:cs="Times New Roman"/>
                <w:sz w:val="24"/>
                <w:szCs w:val="24"/>
              </w:rPr>
              <w:t xml:space="preserve"> je zmena teploty, </w:t>
            </w:r>
            <w:r w:rsidRPr="00845731">
              <w:rPr>
                <w:rFonts w:cs="Times New Roman"/>
                <w:i/>
                <w:sz w:val="24"/>
                <w:szCs w:val="24"/>
              </w:rPr>
              <w:t>V</w:t>
            </w:r>
            <w:r w:rsidRPr="00845731">
              <w:rPr>
                <w:rFonts w:cs="Times New Roman"/>
                <w:sz w:val="24"/>
                <w:szCs w:val="24"/>
                <w:vertAlign w:val="subscript"/>
              </w:rPr>
              <w:t>1</w:t>
            </w:r>
            <w:r w:rsidRPr="00845731">
              <w:rPr>
                <w:rFonts w:cs="Times New Roman"/>
                <w:sz w:val="24"/>
                <w:szCs w:val="24"/>
              </w:rPr>
              <w:t xml:space="preserve"> je začiatočný objem kvapaliny pri začiatočnej teplote </w:t>
            </w:r>
            <w:r w:rsidRPr="00845731">
              <w:rPr>
                <w:rFonts w:cs="Times New Roman"/>
                <w:i/>
                <w:sz w:val="24"/>
                <w:szCs w:val="24"/>
              </w:rPr>
              <w:t>t</w:t>
            </w:r>
            <w:r w:rsidRPr="00845731">
              <w:rPr>
                <w:rFonts w:cs="Times New Roman"/>
                <w:sz w:val="24"/>
                <w:szCs w:val="24"/>
                <w:vertAlign w:val="subscript"/>
              </w:rPr>
              <w:t>1</w:t>
            </w:r>
            <w:r w:rsidRPr="00845731">
              <w:rPr>
                <w:rFonts w:cs="Times New Roman"/>
                <w:sz w:val="24"/>
                <w:szCs w:val="24"/>
              </w:rPr>
              <w:t xml:space="preserve"> a β je súčiniteľ teplotnej objemovej rozťažnosti kvapaliny.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845731">
              <w:rPr>
                <w:rFonts w:cs="Times New Roman"/>
                <w:sz w:val="24"/>
                <w:szCs w:val="24"/>
              </w:rPr>
              <w:t xml:space="preserve">Hodnoty súčiniteľa niektorých látok sú uvedené v </w:t>
            </w:r>
            <w:proofErr w:type="spellStart"/>
            <w:r w:rsidRPr="00845731">
              <w:rPr>
                <w:rFonts w:cs="Times New Roman"/>
                <w:sz w:val="24"/>
                <w:szCs w:val="24"/>
              </w:rPr>
              <w:t>matematicko</w:t>
            </w:r>
            <w:proofErr w:type="spellEnd"/>
            <w:r w:rsidRPr="00845731">
              <w:rPr>
                <w:rFonts w:cs="Times New Roman"/>
                <w:sz w:val="24"/>
                <w:szCs w:val="24"/>
              </w:rPr>
              <w:t xml:space="preserve"> – fyzikálnych tabuľkách.</w:t>
            </w:r>
          </w:p>
          <w:p w:rsidR="00845731" w:rsidRPr="00772468" w:rsidRDefault="00845731" w:rsidP="00845731">
            <w:pPr>
              <w:spacing w:line="276" w:lineRule="auto"/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283349" w:rsidRPr="00D91C29" w:rsidTr="004E523D">
        <w:trPr>
          <w:trHeight w:val="567"/>
        </w:trPr>
        <w:tc>
          <w:tcPr>
            <w:tcW w:w="9624" w:type="dxa"/>
            <w:gridSpan w:val="3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C044EA" w:rsidRPr="00C8148D" w:rsidRDefault="00283349" w:rsidP="00B2208A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C8148D">
              <w:rPr>
                <w:b/>
                <w:bCs/>
                <w:sz w:val="24"/>
                <w:szCs w:val="24"/>
              </w:rPr>
              <w:lastRenderedPageBreak/>
              <w:t>Didaktické rozpracovanie:</w:t>
            </w:r>
            <w:r w:rsidR="00C10F61" w:rsidRPr="00C8148D">
              <w:rPr>
                <w:b/>
                <w:bCs/>
                <w:sz w:val="24"/>
                <w:szCs w:val="24"/>
              </w:rPr>
              <w:t xml:space="preserve"> </w:t>
            </w:r>
          </w:p>
          <w:p w:rsidR="0099757E" w:rsidRPr="00C8148D" w:rsidRDefault="00845731" w:rsidP="00853EE9">
            <w:pPr>
              <w:spacing w:line="276" w:lineRule="auto"/>
              <w:ind w:left="22" w:right="311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V tomto prípade ide o pomerne náročnejší experiment z toho dôvodu je vhodnejšie použiť experiment ako demonštračný a následne spolu so žiakmi analyzovať zistenia experimentu </w:t>
            </w:r>
            <w:r w:rsidR="00853EE9">
              <w:rPr>
                <w:bCs/>
                <w:sz w:val="24"/>
                <w:szCs w:val="24"/>
              </w:rPr>
              <w:t>a vysloviť všeobecný záver.</w:t>
            </w:r>
          </w:p>
        </w:tc>
      </w:tr>
      <w:tr w:rsidR="00283349" w:rsidRPr="00D91C29" w:rsidTr="004E523D">
        <w:trPr>
          <w:trHeight w:val="567"/>
        </w:trPr>
        <w:tc>
          <w:tcPr>
            <w:tcW w:w="9624" w:type="dxa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83349" w:rsidRDefault="00283349" w:rsidP="004E523D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D91C29">
              <w:rPr>
                <w:b/>
                <w:bCs/>
                <w:sz w:val="24"/>
                <w:szCs w:val="24"/>
              </w:rPr>
              <w:t>Skúsenosti a odporúčania:</w:t>
            </w:r>
          </w:p>
          <w:p w:rsidR="000D4D69" w:rsidRPr="001A5EA7" w:rsidRDefault="00853EE9" w:rsidP="00E04C6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Pri experimente je používaná horúca voda, z toho dôvodu je nevyhnutné dbať na zvýšenú bezpečnosť pri práci. </w:t>
            </w:r>
            <w:r w:rsidR="00F67DC2">
              <w:rPr>
                <w:bCs/>
                <w:sz w:val="24"/>
                <w:szCs w:val="24"/>
              </w:rPr>
              <w:t xml:space="preserve"> </w:t>
            </w:r>
          </w:p>
        </w:tc>
      </w:tr>
      <w:tr w:rsidR="00283349" w:rsidRPr="00D91C29" w:rsidTr="004E523D">
        <w:trPr>
          <w:trHeight w:val="567"/>
        </w:trPr>
        <w:tc>
          <w:tcPr>
            <w:tcW w:w="9624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283349" w:rsidRPr="00D91C29" w:rsidRDefault="00283349" w:rsidP="00225149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D91C29">
              <w:rPr>
                <w:b/>
                <w:bCs/>
                <w:sz w:val="24"/>
                <w:szCs w:val="24"/>
              </w:rPr>
              <w:t xml:space="preserve">Vypracoval: </w:t>
            </w:r>
            <w:r w:rsidR="00225149">
              <w:rPr>
                <w:bCs/>
                <w:sz w:val="24"/>
                <w:szCs w:val="24"/>
              </w:rPr>
              <w:t xml:space="preserve">Miriam Spodniaková </w:t>
            </w:r>
            <w:proofErr w:type="spellStart"/>
            <w:r w:rsidR="00225149">
              <w:rPr>
                <w:bCs/>
                <w:sz w:val="24"/>
                <w:szCs w:val="24"/>
              </w:rPr>
              <w:t>Pfefferová</w:t>
            </w:r>
            <w:proofErr w:type="spellEnd"/>
            <w:r w:rsidR="00225149">
              <w:rPr>
                <w:bCs/>
                <w:sz w:val="24"/>
                <w:szCs w:val="24"/>
              </w:rPr>
              <w:t>, Katedra fyziky FPV UMB v Banskej Bystrici</w:t>
            </w:r>
          </w:p>
        </w:tc>
      </w:tr>
    </w:tbl>
    <w:p w:rsidR="00283349" w:rsidRPr="00EE7F86" w:rsidRDefault="00283349" w:rsidP="00283349">
      <w:pPr>
        <w:rPr>
          <w:sz w:val="24"/>
          <w:szCs w:val="24"/>
        </w:rPr>
      </w:pPr>
    </w:p>
    <w:p w:rsidR="00660442" w:rsidRPr="00283349" w:rsidRDefault="005603A9" w:rsidP="00283349"/>
    <w:sectPr w:rsidR="00660442" w:rsidRPr="00283349" w:rsidSect="002C09A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1134" w:bottom="1134" w:left="1134" w:header="709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03A9" w:rsidRDefault="005603A9" w:rsidP="00925485">
      <w:pPr>
        <w:spacing w:after="0" w:line="240" w:lineRule="auto"/>
      </w:pPr>
      <w:r>
        <w:separator/>
      </w:r>
    </w:p>
  </w:endnote>
  <w:endnote w:type="continuationSeparator" w:id="0">
    <w:p w:rsidR="005603A9" w:rsidRDefault="005603A9" w:rsidP="009254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09A7" w:rsidRDefault="002C09A7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5485" w:rsidRDefault="00925485" w:rsidP="00925485">
    <w:pPr>
      <w:pStyle w:val="Pta"/>
      <w:tabs>
        <w:tab w:val="clear" w:pos="4536"/>
        <w:tab w:val="clear" w:pos="9072"/>
      </w:tabs>
      <w:ind w:left="-851" w:right="6236"/>
      <w:rPr>
        <w:sz w:val="18"/>
        <w:szCs w:val="18"/>
      </w:rPr>
    </w:pPr>
    <w:r>
      <w:rPr>
        <w:noProof/>
        <w:sz w:val="18"/>
        <w:szCs w:val="18"/>
        <w:lang w:eastAsia="sk-SK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-643890</wp:posOffset>
              </wp:positionH>
              <wp:positionV relativeFrom="margin">
                <wp:posOffset>9147810</wp:posOffset>
              </wp:positionV>
              <wp:extent cx="7380000" cy="0"/>
              <wp:effectExtent l="0" t="0" r="30480" b="19050"/>
              <wp:wrapNone/>
              <wp:docPr id="1140" name="Rovná spojnica 11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800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332F194" id="Rovná spojnica 1140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" from="-50.7pt,720.3pt" to="530.4pt,7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" strokecolor="#a5a5a5 [3206]" strokeweight="1pt">
              <v:stroke joinstyle="miter"/>
              <w10:wrap anchorx="margin" anchory="margin"/>
            </v:line>
          </w:pict>
        </mc:Fallback>
      </mc:AlternateContent>
    </w:r>
  </w:p>
  <w:p w:rsidR="00036676" w:rsidRPr="00036676" w:rsidRDefault="00925485" w:rsidP="00925485">
    <w:pPr>
      <w:pStyle w:val="Pta"/>
      <w:tabs>
        <w:tab w:val="clear" w:pos="4536"/>
        <w:tab w:val="clear" w:pos="9072"/>
      </w:tabs>
      <w:ind w:left="-851" w:right="6236"/>
      <w:rPr>
        <w:color w:val="3B3838" w:themeColor="background2" w:themeShade="40"/>
        <w:sz w:val="18"/>
        <w:szCs w:val="18"/>
      </w:rPr>
    </w:pPr>
    <w:r w:rsidRPr="00036676">
      <w:rPr>
        <w:noProof/>
        <w:color w:val="3B3838" w:themeColor="background2" w:themeShade="40"/>
        <w:sz w:val="18"/>
        <w:szCs w:val="18"/>
        <w:lang w:eastAsia="sk-SK"/>
      </w:rPr>
      <w:drawing>
        <wp:anchor distT="0" distB="0" distL="114300" distR="114300" simplePos="0" relativeHeight="251659264" behindDoc="0" locked="0" layoutInCell="1" allowOverlap="1" wp14:anchorId="570912DD" wp14:editId="122587E6">
          <wp:simplePos x="0" y="0"/>
          <wp:positionH relativeFrom="column">
            <wp:posOffset>2290445</wp:posOffset>
          </wp:positionH>
          <wp:positionV relativeFrom="paragraph">
            <wp:posOffset>110490</wp:posOffset>
          </wp:positionV>
          <wp:extent cx="4352926" cy="416560"/>
          <wp:effectExtent l="0" t="0" r="9525" b="2540"/>
          <wp:wrapNone/>
          <wp:docPr id="1139" name="Obrázok 1139">
            <a:extLst xmlns:a="http://schemas.openxmlformats.org/drawingml/2006/main">
              <a:ext uri="{FF2B5EF4-FFF2-40B4-BE49-F238E27FC236}">
                <a16:creationId xmlns:a16="http://schemas.microsoft.com/office/drawing/2014/main" id="{D068BC85-0BFD-4E8C-A7B4-067332E8980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8" name="Obrázok 2">
                    <a:extLst>
                      <a:ext uri="{FF2B5EF4-FFF2-40B4-BE49-F238E27FC236}">
                        <a16:creationId xmlns:a16="http://schemas.microsoft.com/office/drawing/2014/main" id="{D068BC85-0BFD-4E8C-A7B4-067332E8980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52926" cy="4165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55AAE" w:rsidRPr="00036676">
      <w:rPr>
        <w:color w:val="3B3838" w:themeColor="background2" w:themeShade="40"/>
        <w:sz w:val="18"/>
        <w:szCs w:val="18"/>
      </w:rPr>
      <w:t xml:space="preserve">Skvalitnenie prípravy budúcich pedagogických a odborných zamestnancov Univerzity Mateja Bela </w:t>
    </w:r>
    <w:r w:rsidR="00E55AAE">
      <w:rPr>
        <w:color w:val="3B3838" w:themeColor="background2" w:themeShade="40"/>
        <w:sz w:val="18"/>
        <w:szCs w:val="18"/>
      </w:rPr>
      <w:br/>
    </w:r>
    <w:r w:rsidR="00E55AAE" w:rsidRPr="00036676">
      <w:rPr>
        <w:color w:val="3B3838" w:themeColor="background2" w:themeShade="40"/>
        <w:sz w:val="18"/>
        <w:szCs w:val="18"/>
      </w:rPr>
      <w:t>v Banskej Bystrici</w:t>
    </w:r>
  </w:p>
  <w:p w:rsidR="00925485" w:rsidRPr="00036676" w:rsidRDefault="00925485" w:rsidP="00036676">
    <w:pPr>
      <w:pStyle w:val="Pta"/>
      <w:tabs>
        <w:tab w:val="clear" w:pos="4536"/>
        <w:tab w:val="clear" w:pos="9072"/>
      </w:tabs>
      <w:spacing w:before="80"/>
      <w:ind w:left="-851" w:right="6237"/>
      <w:rPr>
        <w:color w:val="3B3838" w:themeColor="background2" w:themeShade="40"/>
        <w:sz w:val="18"/>
        <w:szCs w:val="18"/>
        <w:lang w:eastAsia="sk-SK"/>
      </w:rPr>
    </w:pPr>
    <w:r w:rsidRPr="00036676">
      <w:rPr>
        <w:color w:val="3B3838" w:themeColor="background2" w:themeShade="40"/>
        <w:sz w:val="18"/>
        <w:szCs w:val="18"/>
      </w:rPr>
      <w:t>ITMS2014+: 312011Z350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09A7" w:rsidRDefault="002C09A7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03A9" w:rsidRDefault="005603A9" w:rsidP="00925485">
      <w:pPr>
        <w:spacing w:after="0" w:line="240" w:lineRule="auto"/>
      </w:pPr>
      <w:r>
        <w:separator/>
      </w:r>
    </w:p>
  </w:footnote>
  <w:footnote w:type="continuationSeparator" w:id="0">
    <w:p w:rsidR="005603A9" w:rsidRDefault="005603A9" w:rsidP="009254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09A7" w:rsidRDefault="002C09A7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09A7" w:rsidRDefault="002C09A7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09A7" w:rsidRDefault="002C09A7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276FE"/>
    <w:multiLevelType w:val="hybridMultilevel"/>
    <w:tmpl w:val="7F70923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DC7494"/>
    <w:multiLevelType w:val="hybridMultilevel"/>
    <w:tmpl w:val="482A02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413D14"/>
    <w:multiLevelType w:val="hybridMultilevel"/>
    <w:tmpl w:val="2C10AA5A"/>
    <w:lvl w:ilvl="0" w:tplc="B47C675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5F7B29"/>
    <w:multiLevelType w:val="hybridMultilevel"/>
    <w:tmpl w:val="24F06E2A"/>
    <w:lvl w:ilvl="0" w:tplc="041B000F">
      <w:start w:val="1"/>
      <w:numFmt w:val="decimal"/>
      <w:lvlText w:val="%1."/>
      <w:lvlJc w:val="left"/>
      <w:pPr>
        <w:ind w:left="360" w:hanging="360"/>
      </w:pPr>
    </w:lvl>
    <w:lvl w:ilvl="1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F86"/>
    <w:rsid w:val="000269C1"/>
    <w:rsid w:val="000355A0"/>
    <w:rsid w:val="00036676"/>
    <w:rsid w:val="00047E0A"/>
    <w:rsid w:val="00085A42"/>
    <w:rsid w:val="00096BD3"/>
    <w:rsid w:val="000A4EC5"/>
    <w:rsid w:val="000D4D69"/>
    <w:rsid w:val="00122C53"/>
    <w:rsid w:val="00142036"/>
    <w:rsid w:val="00150D1B"/>
    <w:rsid w:val="00171B32"/>
    <w:rsid w:val="001752BF"/>
    <w:rsid w:val="001A5EA7"/>
    <w:rsid w:val="002147D5"/>
    <w:rsid w:val="00216C3D"/>
    <w:rsid w:val="00225149"/>
    <w:rsid w:val="0026633F"/>
    <w:rsid w:val="00283349"/>
    <w:rsid w:val="002A0A79"/>
    <w:rsid w:val="002A63E7"/>
    <w:rsid w:val="002B3343"/>
    <w:rsid w:val="002C09A7"/>
    <w:rsid w:val="002C2521"/>
    <w:rsid w:val="002D3314"/>
    <w:rsid w:val="002D55FB"/>
    <w:rsid w:val="00303AA4"/>
    <w:rsid w:val="003740A6"/>
    <w:rsid w:val="00376EA1"/>
    <w:rsid w:val="003A49A0"/>
    <w:rsid w:val="003F679E"/>
    <w:rsid w:val="004602EA"/>
    <w:rsid w:val="004F537B"/>
    <w:rsid w:val="00504946"/>
    <w:rsid w:val="005300EB"/>
    <w:rsid w:val="005335D6"/>
    <w:rsid w:val="005603A9"/>
    <w:rsid w:val="005F6A59"/>
    <w:rsid w:val="0063454A"/>
    <w:rsid w:val="00636561"/>
    <w:rsid w:val="00653EE5"/>
    <w:rsid w:val="00656504"/>
    <w:rsid w:val="00672683"/>
    <w:rsid w:val="006A5C9A"/>
    <w:rsid w:val="006B13E6"/>
    <w:rsid w:val="00735183"/>
    <w:rsid w:val="00772468"/>
    <w:rsid w:val="007B31C6"/>
    <w:rsid w:val="007C1F29"/>
    <w:rsid w:val="007C3704"/>
    <w:rsid w:val="007E5091"/>
    <w:rsid w:val="007F1B96"/>
    <w:rsid w:val="00807A31"/>
    <w:rsid w:val="00845731"/>
    <w:rsid w:val="00853EE9"/>
    <w:rsid w:val="008A6E7C"/>
    <w:rsid w:val="00913F77"/>
    <w:rsid w:val="00925485"/>
    <w:rsid w:val="00926E99"/>
    <w:rsid w:val="0099757E"/>
    <w:rsid w:val="009A23A3"/>
    <w:rsid w:val="00A355E5"/>
    <w:rsid w:val="00A42DB9"/>
    <w:rsid w:val="00AB115D"/>
    <w:rsid w:val="00AC715F"/>
    <w:rsid w:val="00B2208A"/>
    <w:rsid w:val="00B22FA0"/>
    <w:rsid w:val="00B23787"/>
    <w:rsid w:val="00B3678B"/>
    <w:rsid w:val="00B477EA"/>
    <w:rsid w:val="00B52EB7"/>
    <w:rsid w:val="00C044EA"/>
    <w:rsid w:val="00C10F61"/>
    <w:rsid w:val="00C4466B"/>
    <w:rsid w:val="00C52241"/>
    <w:rsid w:val="00C7207F"/>
    <w:rsid w:val="00C8148D"/>
    <w:rsid w:val="00C96C25"/>
    <w:rsid w:val="00CA61DD"/>
    <w:rsid w:val="00CB6234"/>
    <w:rsid w:val="00CE7EA4"/>
    <w:rsid w:val="00D27205"/>
    <w:rsid w:val="00D91C29"/>
    <w:rsid w:val="00E04C65"/>
    <w:rsid w:val="00E55AAE"/>
    <w:rsid w:val="00E755A9"/>
    <w:rsid w:val="00E77FE8"/>
    <w:rsid w:val="00EA6AB8"/>
    <w:rsid w:val="00EE1122"/>
    <w:rsid w:val="00EE7F86"/>
    <w:rsid w:val="00F5617E"/>
    <w:rsid w:val="00F64C11"/>
    <w:rsid w:val="00F6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F850BB"/>
  <w15:chartTrackingRefBased/>
  <w15:docId w15:val="{39358424-3FF8-4E4E-ACAB-942FE6BB3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283349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EE7F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EE7F86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D272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27205"/>
    <w:rPr>
      <w:rFonts w:ascii="Segoe UI" w:hAnsi="Segoe UI" w:cs="Segoe UI"/>
      <w:sz w:val="18"/>
      <w:szCs w:val="18"/>
    </w:rPr>
  </w:style>
  <w:style w:type="paragraph" w:styleId="Hlavika">
    <w:name w:val="header"/>
    <w:basedOn w:val="Normlny"/>
    <w:link w:val="HlavikaChar"/>
    <w:uiPriority w:val="99"/>
    <w:unhideWhenUsed/>
    <w:rsid w:val="009254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925485"/>
  </w:style>
  <w:style w:type="paragraph" w:styleId="Pta">
    <w:name w:val="footer"/>
    <w:basedOn w:val="Normlny"/>
    <w:link w:val="PtaChar"/>
    <w:uiPriority w:val="99"/>
    <w:unhideWhenUsed/>
    <w:rsid w:val="009254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925485"/>
  </w:style>
  <w:style w:type="character" w:styleId="Odkaznakomentr">
    <w:name w:val="annotation reference"/>
    <w:basedOn w:val="Predvolenpsmoodseku"/>
    <w:uiPriority w:val="99"/>
    <w:semiHidden/>
    <w:unhideWhenUsed/>
    <w:rsid w:val="002D3314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2D3314"/>
    <w:pPr>
      <w:spacing w:line="240" w:lineRule="auto"/>
      <w:jc w:val="both"/>
    </w:pPr>
    <w:rPr>
      <w:rFonts w:ascii="Times New Roman" w:hAnsi="Times New Roman"/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2D3314"/>
    <w:rPr>
      <w:rFonts w:ascii="Times New Roman" w:hAnsi="Times New Roman"/>
      <w:sz w:val="20"/>
      <w:szCs w:val="20"/>
    </w:rPr>
  </w:style>
  <w:style w:type="character" w:styleId="Hypertextovprepojenie">
    <w:name w:val="Hyperlink"/>
    <w:basedOn w:val="Predvolenpsmoodseku"/>
    <w:uiPriority w:val="99"/>
    <w:unhideWhenUsed/>
    <w:rsid w:val="00C4466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74E87C-52EB-4F5F-AC9B-B4CFC4548A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3</Pages>
  <Words>502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Kmetova Jarmila, doc. RNDr., PhD.</dc:creator>
  <cp:keywords/>
  <dc:description/>
  <cp:lastModifiedBy>Spodniakova</cp:lastModifiedBy>
  <cp:revision>29</cp:revision>
  <cp:lastPrinted>2020-11-04T11:28:00Z</cp:lastPrinted>
  <dcterms:created xsi:type="dcterms:W3CDTF">2020-12-12T21:52:00Z</dcterms:created>
  <dcterms:modified xsi:type="dcterms:W3CDTF">2021-04-07T22:06:00Z</dcterms:modified>
</cp:coreProperties>
</file>