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9977F0" w:rsidRPr="009468BB" w14:paraId="22970F11" w14:textId="77777777" w:rsidTr="004E523D">
        <w:trPr>
          <w:trHeight w:val="567"/>
        </w:trPr>
        <w:tc>
          <w:tcPr>
            <w:tcW w:w="9624" w:type="dxa"/>
            <w:gridSpan w:val="3"/>
            <w:tcBorders>
              <w:bottom w:val="single" w:sz="4" w:space="0" w:color="auto"/>
            </w:tcBorders>
            <w:shd w:val="clear" w:color="auto" w:fill="D9D9D9" w:themeFill="background1" w:themeFillShade="D9"/>
            <w:vAlign w:val="center"/>
          </w:tcPr>
          <w:p w14:paraId="47AF13CA" w14:textId="77777777" w:rsidR="009977F0" w:rsidRPr="009468BB" w:rsidRDefault="009977F0" w:rsidP="004E523D">
            <w:pPr>
              <w:spacing w:line="276" w:lineRule="auto"/>
              <w:rPr>
                <w:rFonts w:cstheme="minorHAnsi"/>
                <w:b/>
                <w:bCs/>
                <w:sz w:val="24"/>
                <w:szCs w:val="24"/>
              </w:rPr>
            </w:pPr>
            <w:r w:rsidRPr="009468BB">
              <w:rPr>
                <w:rFonts w:cstheme="minorHAnsi"/>
                <w:b/>
                <w:bCs/>
                <w:sz w:val="24"/>
                <w:szCs w:val="24"/>
              </w:rPr>
              <w:t>AKTIVITA: Učebná pomôcka</w:t>
            </w:r>
          </w:p>
        </w:tc>
      </w:tr>
      <w:tr w:rsidR="009977F0" w:rsidRPr="009468BB" w14:paraId="13FC53BB" w14:textId="77777777"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14:paraId="1829BB1F" w14:textId="5DC4BB12" w:rsidR="009977F0" w:rsidRPr="009468BB" w:rsidRDefault="009977F0" w:rsidP="004E523D">
            <w:pPr>
              <w:spacing w:line="276" w:lineRule="auto"/>
              <w:rPr>
                <w:rFonts w:cstheme="minorHAnsi"/>
                <w:bCs/>
                <w:sz w:val="24"/>
                <w:szCs w:val="24"/>
              </w:rPr>
            </w:pPr>
            <w:r w:rsidRPr="009468BB">
              <w:rPr>
                <w:rFonts w:cstheme="minorHAnsi"/>
                <w:b/>
                <w:bCs/>
                <w:sz w:val="24"/>
                <w:szCs w:val="24"/>
              </w:rPr>
              <w:t xml:space="preserve">Názov: </w:t>
            </w:r>
            <w:r w:rsidR="00317448" w:rsidRPr="009468BB">
              <w:rPr>
                <w:rFonts w:cstheme="minorHAnsi"/>
                <w:b/>
                <w:bCs/>
                <w:sz w:val="24"/>
                <w:szCs w:val="24"/>
              </w:rPr>
              <w:t xml:space="preserve">Vrásnenie Himalájí – </w:t>
            </w:r>
            <w:proofErr w:type="spellStart"/>
            <w:r w:rsidR="00317448" w:rsidRPr="009468BB">
              <w:rPr>
                <w:rFonts w:cstheme="minorHAnsi"/>
                <w:b/>
                <w:bCs/>
                <w:sz w:val="24"/>
                <w:szCs w:val="24"/>
              </w:rPr>
              <w:t>videonávod</w:t>
            </w:r>
            <w:proofErr w:type="spellEnd"/>
            <w:r w:rsidR="00317448" w:rsidRPr="009468BB">
              <w:rPr>
                <w:rFonts w:cstheme="minorHAnsi"/>
                <w:b/>
                <w:bCs/>
                <w:sz w:val="24"/>
                <w:szCs w:val="24"/>
              </w:rPr>
              <w:t xml:space="preserve"> na tvorbu modelu</w:t>
            </w:r>
          </w:p>
        </w:tc>
      </w:tr>
      <w:tr w:rsidR="009977F0" w:rsidRPr="009468BB" w14:paraId="24CE860A" w14:textId="77777777" w:rsidTr="004E523D">
        <w:trPr>
          <w:trHeight w:val="567"/>
        </w:trPr>
        <w:tc>
          <w:tcPr>
            <w:tcW w:w="3164" w:type="dxa"/>
            <w:tcBorders>
              <w:top w:val="single" w:sz="12" w:space="0" w:color="auto"/>
            </w:tcBorders>
            <w:vAlign w:val="center"/>
          </w:tcPr>
          <w:p w14:paraId="5224DAA4" w14:textId="4316040D" w:rsidR="009977F0" w:rsidRPr="009468BB" w:rsidRDefault="009977F0" w:rsidP="004E523D">
            <w:pPr>
              <w:spacing w:line="276" w:lineRule="auto"/>
              <w:rPr>
                <w:rFonts w:cstheme="minorHAnsi"/>
                <w:bCs/>
                <w:sz w:val="24"/>
                <w:szCs w:val="24"/>
              </w:rPr>
            </w:pPr>
            <w:r w:rsidRPr="009468BB">
              <w:rPr>
                <w:rFonts w:cstheme="minorHAnsi"/>
                <w:b/>
                <w:bCs/>
                <w:sz w:val="24"/>
                <w:szCs w:val="24"/>
              </w:rPr>
              <w:t>Predmet:</w:t>
            </w:r>
            <w:r w:rsidRPr="009468BB">
              <w:rPr>
                <w:rFonts w:cstheme="minorHAnsi"/>
                <w:bCs/>
                <w:sz w:val="24"/>
                <w:szCs w:val="24"/>
              </w:rPr>
              <w:t xml:space="preserve"> </w:t>
            </w:r>
            <w:r w:rsidR="00317448" w:rsidRPr="009468BB">
              <w:rPr>
                <w:rFonts w:cstheme="minorHAnsi"/>
                <w:bCs/>
                <w:sz w:val="24"/>
                <w:szCs w:val="24"/>
              </w:rPr>
              <w:t>Geografia</w:t>
            </w:r>
          </w:p>
        </w:tc>
        <w:tc>
          <w:tcPr>
            <w:tcW w:w="3164" w:type="dxa"/>
            <w:tcBorders>
              <w:top w:val="single" w:sz="12" w:space="0" w:color="auto"/>
            </w:tcBorders>
            <w:vAlign w:val="center"/>
          </w:tcPr>
          <w:p w14:paraId="6AE497C6" w14:textId="6C463DFB" w:rsidR="009977F0" w:rsidRPr="009468BB" w:rsidRDefault="009977F0" w:rsidP="003478A5">
            <w:pPr>
              <w:spacing w:line="276" w:lineRule="auto"/>
              <w:rPr>
                <w:rFonts w:cstheme="minorHAnsi"/>
                <w:b/>
                <w:bCs/>
                <w:sz w:val="24"/>
                <w:szCs w:val="24"/>
              </w:rPr>
            </w:pPr>
            <w:r w:rsidRPr="009468BB">
              <w:rPr>
                <w:rFonts w:cstheme="minorHAnsi"/>
                <w:b/>
                <w:bCs/>
                <w:sz w:val="24"/>
                <w:szCs w:val="24"/>
              </w:rPr>
              <w:t>Základná škola</w:t>
            </w:r>
          </w:p>
        </w:tc>
        <w:tc>
          <w:tcPr>
            <w:tcW w:w="3296" w:type="dxa"/>
            <w:tcBorders>
              <w:top w:val="single" w:sz="12" w:space="0" w:color="auto"/>
            </w:tcBorders>
            <w:vAlign w:val="center"/>
          </w:tcPr>
          <w:p w14:paraId="5E9F6ABC" w14:textId="06044135" w:rsidR="009977F0" w:rsidRPr="009468BB" w:rsidRDefault="009977F0" w:rsidP="004E523D">
            <w:pPr>
              <w:spacing w:line="276" w:lineRule="auto"/>
              <w:rPr>
                <w:rFonts w:cstheme="minorHAnsi"/>
                <w:bCs/>
                <w:sz w:val="24"/>
                <w:szCs w:val="24"/>
              </w:rPr>
            </w:pPr>
            <w:r w:rsidRPr="009468BB">
              <w:rPr>
                <w:rFonts w:cstheme="minorHAnsi"/>
                <w:b/>
                <w:bCs/>
                <w:sz w:val="24"/>
                <w:szCs w:val="24"/>
              </w:rPr>
              <w:t>Ročník:</w:t>
            </w:r>
            <w:r w:rsidRPr="009468BB">
              <w:rPr>
                <w:rFonts w:cstheme="minorHAnsi"/>
                <w:bCs/>
                <w:sz w:val="24"/>
                <w:szCs w:val="24"/>
              </w:rPr>
              <w:t xml:space="preserve"> </w:t>
            </w:r>
            <w:r w:rsidR="009468BB" w:rsidRPr="009468BB">
              <w:rPr>
                <w:rFonts w:cstheme="minorHAnsi"/>
                <w:bCs/>
                <w:sz w:val="24"/>
                <w:szCs w:val="24"/>
              </w:rPr>
              <w:t>5.</w:t>
            </w:r>
          </w:p>
        </w:tc>
      </w:tr>
      <w:tr w:rsidR="009977F0" w:rsidRPr="009468BB" w14:paraId="67E8B26A" w14:textId="77777777" w:rsidTr="004E523D">
        <w:trPr>
          <w:trHeight w:val="567"/>
        </w:trPr>
        <w:tc>
          <w:tcPr>
            <w:tcW w:w="9624" w:type="dxa"/>
            <w:gridSpan w:val="3"/>
            <w:vAlign w:val="center"/>
          </w:tcPr>
          <w:p w14:paraId="21F8FC03" w14:textId="09A31F1A" w:rsidR="009977F0" w:rsidRPr="009468BB" w:rsidRDefault="009977F0" w:rsidP="004E523D">
            <w:pPr>
              <w:spacing w:line="276" w:lineRule="auto"/>
              <w:rPr>
                <w:rFonts w:cstheme="minorHAnsi"/>
                <w:bCs/>
                <w:sz w:val="24"/>
                <w:szCs w:val="24"/>
              </w:rPr>
            </w:pPr>
            <w:r w:rsidRPr="009468BB">
              <w:rPr>
                <w:rFonts w:cstheme="minorHAnsi"/>
                <w:b/>
                <w:bCs/>
                <w:sz w:val="24"/>
                <w:szCs w:val="24"/>
              </w:rPr>
              <w:t>Tematický celok:</w:t>
            </w:r>
            <w:r w:rsidRPr="009468BB">
              <w:rPr>
                <w:rFonts w:cstheme="minorHAnsi"/>
                <w:bCs/>
                <w:sz w:val="24"/>
                <w:szCs w:val="24"/>
              </w:rPr>
              <w:t xml:space="preserve"> </w:t>
            </w:r>
            <w:r w:rsidR="00317448" w:rsidRPr="009468BB">
              <w:rPr>
                <w:rFonts w:eastAsia="Times New Roman" w:cstheme="minorHAnsi"/>
                <w:bCs/>
                <w:color w:val="222222"/>
                <w:lang w:eastAsia="sk-SK"/>
              </w:rPr>
              <w:t>Cestujeme po Zemi</w:t>
            </w:r>
          </w:p>
        </w:tc>
      </w:tr>
      <w:tr w:rsidR="009977F0" w:rsidRPr="009468BB" w14:paraId="69FFF9F0" w14:textId="77777777" w:rsidTr="004E523D">
        <w:trPr>
          <w:trHeight w:val="567"/>
        </w:trPr>
        <w:tc>
          <w:tcPr>
            <w:tcW w:w="9624" w:type="dxa"/>
            <w:gridSpan w:val="3"/>
            <w:tcBorders>
              <w:bottom w:val="single" w:sz="4" w:space="0" w:color="auto"/>
            </w:tcBorders>
            <w:vAlign w:val="center"/>
          </w:tcPr>
          <w:p w14:paraId="6511769B" w14:textId="1A9318E4" w:rsidR="009977F0" w:rsidRPr="009468BB" w:rsidRDefault="009977F0" w:rsidP="004E523D">
            <w:pPr>
              <w:spacing w:line="276" w:lineRule="auto"/>
              <w:rPr>
                <w:rFonts w:cstheme="minorHAnsi"/>
                <w:bCs/>
                <w:sz w:val="24"/>
                <w:szCs w:val="24"/>
              </w:rPr>
            </w:pPr>
            <w:r w:rsidRPr="009468BB">
              <w:rPr>
                <w:rFonts w:cstheme="minorHAnsi"/>
                <w:b/>
                <w:bCs/>
                <w:sz w:val="24"/>
                <w:szCs w:val="24"/>
              </w:rPr>
              <w:t>Téma:</w:t>
            </w:r>
            <w:r w:rsidRPr="009468BB">
              <w:rPr>
                <w:rFonts w:cstheme="minorHAnsi"/>
                <w:bCs/>
                <w:sz w:val="24"/>
                <w:szCs w:val="24"/>
              </w:rPr>
              <w:t xml:space="preserve"> </w:t>
            </w:r>
            <w:r w:rsidR="00317448" w:rsidRPr="009468BB">
              <w:rPr>
                <w:rFonts w:cstheme="minorHAnsi"/>
                <w:bCs/>
                <w:sz w:val="24"/>
                <w:szCs w:val="24"/>
              </w:rPr>
              <w:t>Vznik pohorí</w:t>
            </w:r>
          </w:p>
        </w:tc>
      </w:tr>
      <w:tr w:rsidR="009977F0" w:rsidRPr="009468BB" w14:paraId="3A84BF57" w14:textId="77777777" w:rsidTr="004E523D">
        <w:trPr>
          <w:trHeight w:val="567"/>
        </w:trPr>
        <w:tc>
          <w:tcPr>
            <w:tcW w:w="9624" w:type="dxa"/>
            <w:gridSpan w:val="3"/>
            <w:tcBorders>
              <w:bottom w:val="single" w:sz="4" w:space="0" w:color="auto"/>
            </w:tcBorders>
            <w:vAlign w:val="center"/>
          </w:tcPr>
          <w:p w14:paraId="1C246007" w14:textId="2264289A" w:rsidR="009977F0" w:rsidRPr="009468BB" w:rsidRDefault="009977F0" w:rsidP="004E523D">
            <w:pPr>
              <w:spacing w:line="276" w:lineRule="auto"/>
              <w:rPr>
                <w:rFonts w:cstheme="minorHAnsi"/>
                <w:b/>
                <w:bCs/>
                <w:sz w:val="24"/>
                <w:szCs w:val="24"/>
              </w:rPr>
            </w:pPr>
            <w:r w:rsidRPr="009468BB">
              <w:rPr>
                <w:rFonts w:cstheme="minorHAnsi"/>
                <w:b/>
                <w:bCs/>
                <w:sz w:val="24"/>
                <w:szCs w:val="24"/>
              </w:rPr>
              <w:t>Forma výučb</w:t>
            </w:r>
            <w:r w:rsidR="00317448" w:rsidRPr="009468BB">
              <w:rPr>
                <w:rFonts w:cstheme="minorHAnsi"/>
                <w:b/>
                <w:bCs/>
                <w:sz w:val="24"/>
                <w:szCs w:val="24"/>
              </w:rPr>
              <w:t>y</w:t>
            </w:r>
            <w:r w:rsidRPr="009468BB">
              <w:rPr>
                <w:rFonts w:cstheme="minorHAnsi"/>
                <w:b/>
                <w:bCs/>
                <w:sz w:val="24"/>
                <w:szCs w:val="24"/>
              </w:rPr>
              <w:t>:</w:t>
            </w:r>
            <w:r w:rsidR="00317448" w:rsidRPr="009468BB">
              <w:rPr>
                <w:rFonts w:cstheme="minorHAnsi"/>
                <w:b/>
                <w:bCs/>
                <w:sz w:val="24"/>
                <w:szCs w:val="24"/>
              </w:rPr>
              <w:t xml:space="preserve"> </w:t>
            </w:r>
            <w:r w:rsidR="00317448" w:rsidRPr="009468BB">
              <w:rPr>
                <w:rFonts w:cstheme="minorHAnsi"/>
                <w:sz w:val="24"/>
                <w:szCs w:val="24"/>
              </w:rPr>
              <w:t>prezenčné vyučovanie v školskej triede</w:t>
            </w:r>
          </w:p>
        </w:tc>
      </w:tr>
      <w:tr w:rsidR="009977F0" w:rsidRPr="009468BB" w14:paraId="3DCDC819" w14:textId="77777777" w:rsidTr="004E523D">
        <w:trPr>
          <w:trHeight w:val="567"/>
        </w:trPr>
        <w:tc>
          <w:tcPr>
            <w:tcW w:w="9624" w:type="dxa"/>
            <w:gridSpan w:val="3"/>
            <w:tcBorders>
              <w:top w:val="single" w:sz="4" w:space="0" w:color="auto"/>
              <w:bottom w:val="single" w:sz="12" w:space="0" w:color="auto"/>
            </w:tcBorders>
            <w:vAlign w:val="center"/>
          </w:tcPr>
          <w:p w14:paraId="11AD3B6F" w14:textId="6AA35498" w:rsidR="009977F0" w:rsidRPr="009468BB" w:rsidRDefault="009977F0" w:rsidP="004E523D">
            <w:pPr>
              <w:spacing w:line="276" w:lineRule="auto"/>
              <w:rPr>
                <w:rFonts w:cstheme="minorHAnsi"/>
                <w:bCs/>
                <w:sz w:val="24"/>
                <w:szCs w:val="24"/>
              </w:rPr>
            </w:pPr>
            <w:r w:rsidRPr="009468BB">
              <w:rPr>
                <w:rFonts w:cstheme="minorHAnsi"/>
                <w:b/>
                <w:bCs/>
                <w:sz w:val="24"/>
                <w:szCs w:val="24"/>
              </w:rPr>
              <w:t>Cieľ:</w:t>
            </w:r>
            <w:r w:rsidRPr="009468BB">
              <w:rPr>
                <w:rFonts w:cstheme="minorHAnsi"/>
                <w:bCs/>
                <w:sz w:val="24"/>
                <w:szCs w:val="24"/>
              </w:rPr>
              <w:t xml:space="preserve"> </w:t>
            </w:r>
            <w:r w:rsidR="00317448" w:rsidRPr="009468BB">
              <w:rPr>
                <w:rFonts w:eastAsia="Times New Roman" w:cstheme="minorHAnsi"/>
                <w:bCs/>
                <w:sz w:val="24"/>
                <w:szCs w:val="24"/>
                <w:lang w:eastAsia="sk-SK"/>
              </w:rPr>
              <w:t>Vysvetliť príčinu vzniku Himalájí</w:t>
            </w:r>
          </w:p>
        </w:tc>
      </w:tr>
      <w:tr w:rsidR="009977F0" w:rsidRPr="009468BB" w14:paraId="10BC9E06" w14:textId="77777777" w:rsidTr="004E523D">
        <w:trPr>
          <w:trHeight w:val="567"/>
        </w:trPr>
        <w:tc>
          <w:tcPr>
            <w:tcW w:w="9624" w:type="dxa"/>
            <w:gridSpan w:val="3"/>
            <w:tcBorders>
              <w:top w:val="single" w:sz="4" w:space="0" w:color="auto"/>
              <w:bottom w:val="single" w:sz="6" w:space="0" w:color="auto"/>
            </w:tcBorders>
            <w:vAlign w:val="center"/>
          </w:tcPr>
          <w:p w14:paraId="50793783" w14:textId="77777777" w:rsidR="009977F0" w:rsidRPr="009468BB" w:rsidRDefault="009977F0" w:rsidP="000C7849">
            <w:pPr>
              <w:spacing w:line="276" w:lineRule="auto"/>
              <w:jc w:val="both"/>
              <w:rPr>
                <w:rFonts w:cstheme="minorHAnsi"/>
                <w:b/>
                <w:bCs/>
                <w:sz w:val="24"/>
                <w:szCs w:val="24"/>
              </w:rPr>
            </w:pPr>
            <w:r w:rsidRPr="009468BB">
              <w:rPr>
                <w:rFonts w:cstheme="minorHAnsi"/>
                <w:b/>
                <w:bCs/>
                <w:sz w:val="24"/>
                <w:szCs w:val="24"/>
              </w:rPr>
              <w:t>Spracovanie učebnej pomôcky:</w:t>
            </w:r>
          </w:p>
          <w:p w14:paraId="3E8C4469" w14:textId="3E96DCA2" w:rsidR="000C7849" w:rsidRDefault="000C7849" w:rsidP="009468BB">
            <w:pPr>
              <w:spacing w:after="120" w:line="276" w:lineRule="auto"/>
              <w:jc w:val="both"/>
              <w:rPr>
                <w:rFonts w:cstheme="minorHAnsi"/>
                <w:bCs/>
                <w:sz w:val="24"/>
                <w:szCs w:val="24"/>
              </w:rPr>
            </w:pPr>
            <w:r w:rsidRPr="009468BB">
              <w:rPr>
                <w:rFonts w:cstheme="minorHAnsi"/>
                <w:bCs/>
                <w:sz w:val="24"/>
                <w:szCs w:val="24"/>
              </w:rPr>
              <w:t>pomôcky pre realizáciu demonštrácie vrásnenia (pre učiteľa): malé akvárium, piesok, múka, doska alebo pevný kartón s veľkosťou kratšej strany akvária, malé mušle</w:t>
            </w:r>
            <w:r w:rsidR="009468BB">
              <w:rPr>
                <w:rFonts w:cstheme="minorHAnsi"/>
                <w:bCs/>
                <w:sz w:val="24"/>
                <w:szCs w:val="24"/>
              </w:rPr>
              <w:t>.</w:t>
            </w:r>
          </w:p>
          <w:p w14:paraId="7C1DAA85" w14:textId="77777777" w:rsidR="009468BB" w:rsidRPr="00C27E53" w:rsidRDefault="009468BB" w:rsidP="009468BB">
            <w:pPr>
              <w:spacing w:line="276" w:lineRule="auto"/>
              <w:rPr>
                <w:b/>
                <w:u w:val="single"/>
              </w:rPr>
            </w:pPr>
            <w:r w:rsidRPr="00C27E53">
              <w:rPr>
                <w:rFonts w:ascii="Calibri" w:eastAsia="Calibri" w:hAnsi="Calibri" w:cs="Times New Roman"/>
                <w:b/>
                <w:sz w:val="24"/>
                <w:szCs w:val="24"/>
                <w:u w:val="single"/>
              </w:rPr>
              <w:t>Postup tvorby modelu:</w:t>
            </w:r>
            <w:r w:rsidRPr="00C27E53">
              <w:rPr>
                <w:b/>
                <w:u w:val="single"/>
              </w:rPr>
              <w:t xml:space="preserve"> </w:t>
            </w:r>
          </w:p>
          <w:p w14:paraId="1923ADD3" w14:textId="3CA60DE6" w:rsidR="009468BB" w:rsidRPr="00420047" w:rsidRDefault="009468BB" w:rsidP="00802BE9">
            <w:pPr>
              <w:pStyle w:val="Odsekzoznamu"/>
              <w:numPr>
                <w:ilvl w:val="0"/>
                <w:numId w:val="3"/>
              </w:numPr>
              <w:spacing w:line="276" w:lineRule="auto"/>
              <w:ind w:left="873" w:hanging="567"/>
              <w:rPr>
                <w:sz w:val="24"/>
                <w:szCs w:val="24"/>
              </w:rPr>
            </w:pPr>
            <w:r w:rsidRPr="00420047">
              <w:rPr>
                <w:sz w:val="24"/>
                <w:szCs w:val="24"/>
              </w:rPr>
              <w:t xml:space="preserve">Na kratšiu stranu akvária vložte obdĺžnik alebo tvrdší kartón. </w:t>
            </w:r>
          </w:p>
          <w:p w14:paraId="08D034B9" w14:textId="3A271935" w:rsidR="009468BB" w:rsidRPr="00420047" w:rsidRDefault="009468BB" w:rsidP="00802BE9">
            <w:pPr>
              <w:pStyle w:val="Odsekzoznamu"/>
              <w:numPr>
                <w:ilvl w:val="0"/>
                <w:numId w:val="3"/>
              </w:numPr>
              <w:spacing w:line="276" w:lineRule="auto"/>
              <w:ind w:left="873" w:hanging="567"/>
              <w:rPr>
                <w:rFonts w:ascii="Calibri" w:eastAsia="Calibri" w:hAnsi="Calibri" w:cs="Times New Roman"/>
                <w:bCs/>
                <w:sz w:val="24"/>
                <w:szCs w:val="24"/>
              </w:rPr>
            </w:pPr>
            <w:r w:rsidRPr="00420047">
              <w:rPr>
                <w:rFonts w:ascii="Calibri" w:eastAsia="Calibri" w:hAnsi="Calibri" w:cs="Times New Roman"/>
                <w:bCs/>
                <w:sz w:val="24"/>
                <w:szCs w:val="24"/>
              </w:rPr>
              <w:t xml:space="preserve">Do akvária nasypte piesok, potom múku. To opakujete kým tenké vrstvy nedosiahnu cca do 5-6 cm výšky akvária. </w:t>
            </w:r>
          </w:p>
          <w:p w14:paraId="3683521B" w14:textId="77DCBA26" w:rsidR="009468BB" w:rsidRPr="00420047" w:rsidRDefault="009468BB" w:rsidP="00802BE9">
            <w:pPr>
              <w:pStyle w:val="Odsekzoznamu"/>
              <w:numPr>
                <w:ilvl w:val="0"/>
                <w:numId w:val="3"/>
              </w:numPr>
              <w:spacing w:line="276" w:lineRule="auto"/>
              <w:ind w:left="873" w:hanging="567"/>
              <w:rPr>
                <w:rFonts w:ascii="Calibri" w:eastAsia="Calibri" w:hAnsi="Calibri" w:cs="Times New Roman"/>
                <w:bCs/>
                <w:sz w:val="24"/>
                <w:szCs w:val="24"/>
              </w:rPr>
            </w:pPr>
            <w:r w:rsidRPr="00420047">
              <w:rPr>
                <w:rFonts w:ascii="Calibri" w:eastAsia="Calibri" w:hAnsi="Calibri" w:cs="Times New Roman"/>
                <w:bCs/>
                <w:sz w:val="24"/>
                <w:szCs w:val="24"/>
              </w:rPr>
              <w:t>Nasleduje demonštrácia modelu. Pomaly zatlačte na dosku alebo kartón, čím budete tlačiť aj na vrstvy piesku a múky.</w:t>
            </w:r>
          </w:p>
          <w:p w14:paraId="66F1B8C9" w14:textId="1D94F4C8" w:rsidR="009468BB" w:rsidRPr="00420047" w:rsidRDefault="009468BB" w:rsidP="00802BE9">
            <w:pPr>
              <w:pStyle w:val="Odsekzoznamu"/>
              <w:numPr>
                <w:ilvl w:val="0"/>
                <w:numId w:val="3"/>
              </w:numPr>
              <w:spacing w:line="276" w:lineRule="auto"/>
              <w:ind w:left="873" w:hanging="567"/>
              <w:rPr>
                <w:rFonts w:ascii="Calibri" w:eastAsia="Calibri" w:hAnsi="Calibri" w:cs="Times New Roman"/>
                <w:bCs/>
                <w:sz w:val="24"/>
                <w:szCs w:val="24"/>
              </w:rPr>
            </w:pPr>
            <w:r w:rsidRPr="00420047">
              <w:rPr>
                <w:rFonts w:ascii="Calibri" w:eastAsia="Calibri" w:hAnsi="Calibri" w:cs="Times New Roman"/>
                <w:bCs/>
                <w:sz w:val="24"/>
                <w:szCs w:val="24"/>
              </w:rPr>
              <w:t>Zatlačením týchto vrstiev do stredu sa Vám vytvoria vrásy.</w:t>
            </w:r>
          </w:p>
          <w:p w14:paraId="624AF532" w14:textId="1C73932F" w:rsidR="009468BB" w:rsidRPr="00420047" w:rsidRDefault="009468BB" w:rsidP="00802BE9">
            <w:pPr>
              <w:pStyle w:val="Odsekzoznamu"/>
              <w:numPr>
                <w:ilvl w:val="0"/>
                <w:numId w:val="3"/>
              </w:numPr>
              <w:spacing w:after="120" w:line="276" w:lineRule="auto"/>
              <w:ind w:left="873" w:hanging="567"/>
              <w:rPr>
                <w:rFonts w:ascii="Calibri" w:eastAsia="Calibri" w:hAnsi="Calibri" w:cs="Times New Roman"/>
                <w:bCs/>
                <w:sz w:val="24"/>
                <w:szCs w:val="24"/>
              </w:rPr>
            </w:pPr>
            <w:r w:rsidRPr="00420047">
              <w:rPr>
                <w:rFonts w:ascii="Calibri" w:eastAsia="Calibri" w:hAnsi="Calibri" w:cs="Times New Roman"/>
                <w:bCs/>
                <w:sz w:val="24"/>
                <w:szCs w:val="24"/>
              </w:rPr>
              <w:t>Pod povrch piesku vložte niekoľko zafarbených mušlí. Pri „vrásnení “ sa niektoré z nich vynoria  – budú predstavovať „</w:t>
            </w:r>
            <w:proofErr w:type="spellStart"/>
            <w:r w:rsidRPr="00420047">
              <w:rPr>
                <w:rFonts w:ascii="Calibri" w:eastAsia="Calibri" w:hAnsi="Calibri" w:cs="Times New Roman"/>
                <w:bCs/>
                <w:sz w:val="24"/>
                <w:szCs w:val="24"/>
              </w:rPr>
              <w:t>amonity</w:t>
            </w:r>
            <w:proofErr w:type="spellEnd"/>
            <w:r w:rsidRPr="00420047">
              <w:rPr>
                <w:rFonts w:ascii="Calibri" w:eastAsia="Calibri" w:hAnsi="Calibri" w:cs="Times New Roman"/>
                <w:bCs/>
                <w:sz w:val="24"/>
                <w:szCs w:val="24"/>
              </w:rPr>
              <w:t xml:space="preserve">“. </w:t>
            </w:r>
          </w:p>
          <w:p w14:paraId="70AD7ADE" w14:textId="77777777" w:rsidR="009468BB" w:rsidRPr="00C27E53" w:rsidRDefault="009468BB" w:rsidP="009468BB">
            <w:pPr>
              <w:spacing w:line="276" w:lineRule="auto"/>
              <w:rPr>
                <w:rFonts w:ascii="Calibri" w:eastAsia="Calibri" w:hAnsi="Calibri" w:cs="Times New Roman"/>
                <w:b/>
                <w:sz w:val="24"/>
                <w:szCs w:val="24"/>
                <w:u w:val="single"/>
              </w:rPr>
            </w:pPr>
            <w:proofErr w:type="spellStart"/>
            <w:r w:rsidRPr="00C27E53">
              <w:rPr>
                <w:rFonts w:ascii="Calibri" w:eastAsia="Calibri" w:hAnsi="Calibri" w:cs="Times New Roman"/>
                <w:b/>
                <w:sz w:val="24"/>
                <w:szCs w:val="24"/>
                <w:u w:val="single"/>
              </w:rPr>
              <w:t>Link</w:t>
            </w:r>
            <w:proofErr w:type="spellEnd"/>
            <w:r w:rsidRPr="00C27E53">
              <w:rPr>
                <w:rFonts w:ascii="Calibri" w:eastAsia="Calibri" w:hAnsi="Calibri" w:cs="Times New Roman"/>
                <w:b/>
                <w:sz w:val="24"/>
                <w:szCs w:val="24"/>
                <w:u w:val="single"/>
              </w:rPr>
              <w:t xml:space="preserve"> na videonahrávku:</w:t>
            </w:r>
          </w:p>
          <w:p w14:paraId="4A4F9294" w14:textId="751DC13A" w:rsidR="009468BB" w:rsidRDefault="009468BB" w:rsidP="009468BB">
            <w:pPr>
              <w:spacing w:line="276" w:lineRule="auto"/>
              <w:rPr>
                <w:rFonts w:ascii="Calibri" w:eastAsia="Calibri" w:hAnsi="Calibri" w:cs="Times New Roman"/>
                <w:b/>
                <w:sz w:val="24"/>
                <w:szCs w:val="24"/>
                <w:u w:val="single"/>
              </w:rPr>
            </w:pPr>
            <w:r w:rsidRPr="00C27E53">
              <w:rPr>
                <w:rFonts w:ascii="Calibri" w:eastAsia="Calibri" w:hAnsi="Calibri" w:cs="Times New Roman"/>
                <w:b/>
                <w:sz w:val="24"/>
                <w:szCs w:val="24"/>
                <w:u w:val="single"/>
              </w:rPr>
              <w:t>Fotografia modelu vrásnenia Himalájí:</w:t>
            </w:r>
          </w:p>
          <w:p w14:paraId="118ACE93" w14:textId="77777777" w:rsidR="00420047" w:rsidRPr="00C27E53" w:rsidRDefault="00420047" w:rsidP="009468BB">
            <w:pPr>
              <w:spacing w:line="276" w:lineRule="auto"/>
              <w:rPr>
                <w:rFonts w:ascii="Calibri" w:eastAsia="Calibri" w:hAnsi="Calibri" w:cs="Times New Roman"/>
                <w:b/>
                <w:sz w:val="24"/>
                <w:szCs w:val="24"/>
                <w:u w:val="single"/>
              </w:rPr>
            </w:pPr>
          </w:p>
          <w:p w14:paraId="17037EA1" w14:textId="69B72263" w:rsidR="009468BB" w:rsidRPr="009468BB" w:rsidRDefault="009468BB" w:rsidP="00420047">
            <w:pPr>
              <w:spacing w:line="276" w:lineRule="auto"/>
              <w:ind w:left="589"/>
              <w:jc w:val="both"/>
              <w:rPr>
                <w:rFonts w:cstheme="minorHAnsi"/>
                <w:bCs/>
                <w:sz w:val="24"/>
                <w:szCs w:val="24"/>
              </w:rPr>
            </w:pPr>
            <w:r>
              <w:rPr>
                <w:rFonts w:ascii="Calibri" w:eastAsia="Calibri" w:hAnsi="Calibri" w:cs="Times New Roman"/>
                <w:bCs/>
                <w:noProof/>
                <w:sz w:val="24"/>
                <w:szCs w:val="24"/>
              </w:rPr>
              <w:drawing>
                <wp:inline distT="0" distB="0" distL="0" distR="0" wp14:anchorId="31AF1C03" wp14:editId="25D27615">
                  <wp:extent cx="1823085" cy="120078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1200785"/>
                          </a:xfrm>
                          <a:prstGeom prst="rect">
                            <a:avLst/>
                          </a:prstGeom>
                          <a:noFill/>
                        </pic:spPr>
                      </pic:pic>
                    </a:graphicData>
                  </a:graphic>
                </wp:inline>
              </w:drawing>
            </w:r>
            <w:r>
              <w:rPr>
                <w:rFonts w:ascii="Calibri" w:eastAsia="Calibri" w:hAnsi="Calibri" w:cs="Times New Roman"/>
                <w:bCs/>
                <w:noProof/>
                <w:sz w:val="24"/>
                <w:szCs w:val="24"/>
              </w:rPr>
              <w:t xml:space="preserve">              </w:t>
            </w:r>
            <w:r>
              <w:rPr>
                <w:rFonts w:ascii="Calibri" w:eastAsia="Calibri" w:hAnsi="Calibri" w:cs="Times New Roman"/>
                <w:bCs/>
                <w:noProof/>
                <w:sz w:val="24"/>
                <w:szCs w:val="24"/>
              </w:rPr>
              <w:drawing>
                <wp:inline distT="0" distB="0" distL="0" distR="0" wp14:anchorId="1608D90D" wp14:editId="6C7B7DE5">
                  <wp:extent cx="1762125" cy="120078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00785"/>
                          </a:xfrm>
                          <a:prstGeom prst="rect">
                            <a:avLst/>
                          </a:prstGeom>
                          <a:noFill/>
                        </pic:spPr>
                      </pic:pic>
                    </a:graphicData>
                  </a:graphic>
                </wp:inline>
              </w:drawing>
            </w:r>
          </w:p>
          <w:p w14:paraId="5C056F5A" w14:textId="77777777" w:rsidR="000C7849" w:rsidRPr="009468BB" w:rsidRDefault="000C7849" w:rsidP="000C7849">
            <w:pPr>
              <w:spacing w:line="276" w:lineRule="auto"/>
              <w:jc w:val="both"/>
              <w:rPr>
                <w:rFonts w:cstheme="minorHAnsi"/>
                <w:bCs/>
                <w:sz w:val="24"/>
                <w:szCs w:val="24"/>
              </w:rPr>
            </w:pPr>
          </w:p>
          <w:p w14:paraId="1A823875" w14:textId="632DB5C5" w:rsidR="000C7849" w:rsidRPr="009468BB" w:rsidRDefault="000C7849" w:rsidP="000C7849">
            <w:pPr>
              <w:spacing w:line="276" w:lineRule="auto"/>
              <w:jc w:val="both"/>
              <w:rPr>
                <w:rFonts w:cstheme="minorHAnsi"/>
                <w:bCs/>
                <w:sz w:val="24"/>
                <w:szCs w:val="24"/>
              </w:rPr>
            </w:pPr>
            <w:r w:rsidRPr="009468BB">
              <w:rPr>
                <w:rFonts w:cstheme="minorHAnsi"/>
                <w:bCs/>
                <w:sz w:val="24"/>
                <w:szCs w:val="24"/>
              </w:rPr>
              <w:t xml:space="preserve">Demonštrácia vrásnenia spočíva v pomalom zatlačení dosky (kartónu) a vrstiev piesku a múky smerom do stredu akvária, pričom sa vytvoria vrásy. Dôležité je, aby všetci žiaci mali dobrý výhľad na priebeh modelovania. </w:t>
            </w:r>
          </w:p>
        </w:tc>
      </w:tr>
      <w:tr w:rsidR="000C7849" w:rsidRPr="009468BB" w14:paraId="3B45794C" w14:textId="77777777" w:rsidTr="00701453">
        <w:trPr>
          <w:trHeight w:val="567"/>
        </w:trPr>
        <w:tc>
          <w:tcPr>
            <w:tcW w:w="9624" w:type="dxa"/>
            <w:gridSpan w:val="3"/>
            <w:tcBorders>
              <w:top w:val="single" w:sz="4" w:space="0" w:color="auto"/>
              <w:bottom w:val="single" w:sz="6" w:space="0" w:color="auto"/>
            </w:tcBorders>
          </w:tcPr>
          <w:p w14:paraId="624CA12F" w14:textId="1517CF68" w:rsidR="000C7849" w:rsidRDefault="000C7849" w:rsidP="00420047">
            <w:pPr>
              <w:spacing w:before="240" w:after="120" w:line="276" w:lineRule="auto"/>
              <w:ind w:right="33"/>
              <w:jc w:val="both"/>
              <w:rPr>
                <w:rFonts w:cstheme="minorHAnsi"/>
                <w:b/>
                <w:sz w:val="24"/>
                <w:szCs w:val="24"/>
              </w:rPr>
            </w:pPr>
            <w:r w:rsidRPr="009468BB">
              <w:rPr>
                <w:rFonts w:cstheme="minorHAnsi"/>
                <w:b/>
                <w:sz w:val="24"/>
                <w:szCs w:val="24"/>
              </w:rPr>
              <w:t>Metodika použitia:</w:t>
            </w:r>
          </w:p>
          <w:p w14:paraId="581F4B29" w14:textId="39721487" w:rsidR="009468BB" w:rsidRPr="009468BB" w:rsidRDefault="009468BB" w:rsidP="00420047">
            <w:pPr>
              <w:spacing w:before="240" w:after="120" w:line="276" w:lineRule="auto"/>
              <w:ind w:right="33"/>
              <w:jc w:val="both"/>
              <w:rPr>
                <w:rFonts w:cstheme="minorHAnsi"/>
                <w:bCs/>
                <w:sz w:val="24"/>
                <w:szCs w:val="24"/>
              </w:rPr>
            </w:pPr>
            <w:r w:rsidRPr="009468BB">
              <w:rPr>
                <w:rFonts w:cstheme="minorHAnsi"/>
                <w:b/>
                <w:sz w:val="24"/>
                <w:szCs w:val="24"/>
                <w:u w:val="single"/>
              </w:rPr>
              <w:t>Motivačná časť (evokácia):</w:t>
            </w:r>
            <w:r w:rsidRPr="009468BB">
              <w:rPr>
                <w:rFonts w:cstheme="minorHAnsi"/>
                <w:b/>
                <w:sz w:val="24"/>
                <w:szCs w:val="24"/>
              </w:rPr>
              <w:t xml:space="preserve"> </w:t>
            </w:r>
            <w:r w:rsidR="00420047">
              <w:rPr>
                <w:rFonts w:cstheme="minorHAnsi"/>
                <w:bCs/>
                <w:sz w:val="24"/>
                <w:szCs w:val="24"/>
              </w:rPr>
              <w:t>Učiteľ prečíta</w:t>
            </w:r>
            <w:r w:rsidRPr="009468BB">
              <w:rPr>
                <w:rFonts w:cstheme="minorHAnsi"/>
                <w:bCs/>
                <w:sz w:val="24"/>
                <w:szCs w:val="24"/>
              </w:rPr>
              <w:t xml:space="preserve"> </w:t>
            </w:r>
            <w:r>
              <w:rPr>
                <w:rFonts w:cstheme="minorHAnsi"/>
                <w:bCs/>
                <w:sz w:val="24"/>
                <w:szCs w:val="24"/>
              </w:rPr>
              <w:t>žiakom</w:t>
            </w:r>
            <w:r w:rsidRPr="009468BB">
              <w:rPr>
                <w:rFonts w:cstheme="minorHAnsi"/>
                <w:bCs/>
                <w:sz w:val="24"/>
                <w:szCs w:val="24"/>
              </w:rPr>
              <w:t xml:space="preserve"> záhadu o nálezoch </w:t>
            </w:r>
            <w:proofErr w:type="spellStart"/>
            <w:r w:rsidRPr="009468BB">
              <w:rPr>
                <w:rFonts w:cstheme="minorHAnsi"/>
                <w:bCs/>
                <w:sz w:val="24"/>
                <w:szCs w:val="24"/>
              </w:rPr>
              <w:t>amonito</w:t>
            </w:r>
            <w:r>
              <w:rPr>
                <w:rFonts w:cstheme="minorHAnsi"/>
                <w:bCs/>
                <w:sz w:val="24"/>
                <w:szCs w:val="24"/>
              </w:rPr>
              <w:t>v</w:t>
            </w:r>
            <w:proofErr w:type="spellEnd"/>
            <w:r w:rsidRPr="009468BB">
              <w:rPr>
                <w:rFonts w:cstheme="minorHAnsi"/>
                <w:bCs/>
                <w:sz w:val="24"/>
                <w:szCs w:val="24"/>
              </w:rPr>
              <w:t xml:space="preserve"> v</w:t>
            </w:r>
            <w:r>
              <w:rPr>
                <w:rFonts w:cstheme="minorHAnsi"/>
                <w:bCs/>
                <w:sz w:val="24"/>
                <w:szCs w:val="24"/>
              </w:rPr>
              <w:t> </w:t>
            </w:r>
            <w:r w:rsidRPr="009468BB">
              <w:rPr>
                <w:rFonts w:cstheme="minorHAnsi"/>
                <w:bCs/>
                <w:sz w:val="24"/>
                <w:szCs w:val="24"/>
              </w:rPr>
              <w:t>Himalájach</w:t>
            </w:r>
            <w:r>
              <w:rPr>
                <w:rFonts w:cstheme="minorHAnsi"/>
                <w:bCs/>
                <w:sz w:val="24"/>
                <w:szCs w:val="24"/>
              </w:rPr>
              <w:t xml:space="preserve"> vo výške na 6 000 m </w:t>
            </w:r>
            <w:proofErr w:type="spellStart"/>
            <w:r>
              <w:rPr>
                <w:rFonts w:cstheme="minorHAnsi"/>
                <w:bCs/>
                <w:sz w:val="24"/>
                <w:szCs w:val="24"/>
              </w:rPr>
              <w:t>n.m</w:t>
            </w:r>
            <w:proofErr w:type="spellEnd"/>
            <w:r w:rsidRPr="009468BB">
              <w:rPr>
                <w:rFonts w:cstheme="minorHAnsi"/>
                <w:bCs/>
                <w:sz w:val="24"/>
                <w:szCs w:val="24"/>
              </w:rPr>
              <w:t xml:space="preserve">. Ukážte im aj ako dané </w:t>
            </w:r>
            <w:r>
              <w:rPr>
                <w:rFonts w:cstheme="minorHAnsi"/>
                <w:bCs/>
                <w:sz w:val="24"/>
                <w:szCs w:val="24"/>
              </w:rPr>
              <w:t>skameneliny</w:t>
            </w:r>
            <w:r w:rsidRPr="009468BB">
              <w:rPr>
                <w:rFonts w:cstheme="minorHAnsi"/>
                <w:bCs/>
                <w:sz w:val="24"/>
                <w:szCs w:val="24"/>
              </w:rPr>
              <w:t xml:space="preserve"> vyzerajú </w:t>
            </w:r>
            <w:r>
              <w:rPr>
                <w:rFonts w:cstheme="minorHAnsi"/>
                <w:bCs/>
                <w:sz w:val="24"/>
                <w:szCs w:val="24"/>
              </w:rPr>
              <w:t>cez dataprojektor</w:t>
            </w:r>
            <w:r w:rsidRPr="009468BB">
              <w:rPr>
                <w:rFonts w:cstheme="minorHAnsi"/>
                <w:bCs/>
                <w:sz w:val="24"/>
                <w:szCs w:val="24"/>
              </w:rPr>
              <w:t xml:space="preserve">. Žiakom </w:t>
            </w:r>
            <w:r w:rsidRPr="009468BB">
              <w:rPr>
                <w:rFonts w:cstheme="minorHAnsi"/>
                <w:bCs/>
                <w:sz w:val="24"/>
                <w:szCs w:val="24"/>
              </w:rPr>
              <w:lastRenderedPageBreak/>
              <w:t>zadajte úlohu</w:t>
            </w:r>
            <w:r>
              <w:rPr>
                <w:rFonts w:cstheme="minorHAnsi"/>
                <w:bCs/>
                <w:sz w:val="24"/>
                <w:szCs w:val="24"/>
              </w:rPr>
              <w:t>,</w:t>
            </w:r>
            <w:r w:rsidRPr="009468BB">
              <w:rPr>
                <w:rFonts w:cstheme="minorHAnsi"/>
                <w:bCs/>
                <w:sz w:val="24"/>
                <w:szCs w:val="24"/>
              </w:rPr>
              <w:t xml:space="preserve"> aby sformulovali predpoklad</w:t>
            </w:r>
            <w:r>
              <w:rPr>
                <w:rFonts w:cstheme="minorHAnsi"/>
                <w:bCs/>
                <w:sz w:val="24"/>
                <w:szCs w:val="24"/>
              </w:rPr>
              <w:t>,</w:t>
            </w:r>
            <w:r w:rsidRPr="009468BB">
              <w:rPr>
                <w:rFonts w:cstheme="minorHAnsi"/>
                <w:bCs/>
                <w:sz w:val="24"/>
                <w:szCs w:val="24"/>
              </w:rPr>
              <w:t xml:space="preserve"> aký je pôvod morských </w:t>
            </w:r>
            <w:proofErr w:type="spellStart"/>
            <w:r w:rsidRPr="009468BB">
              <w:rPr>
                <w:rFonts w:cstheme="minorHAnsi"/>
                <w:bCs/>
                <w:sz w:val="24"/>
                <w:szCs w:val="24"/>
              </w:rPr>
              <w:t>amonitov</w:t>
            </w:r>
            <w:proofErr w:type="spellEnd"/>
            <w:r w:rsidRPr="009468BB">
              <w:rPr>
                <w:rFonts w:cstheme="minorHAnsi"/>
                <w:bCs/>
                <w:sz w:val="24"/>
                <w:szCs w:val="24"/>
              </w:rPr>
              <w:t xml:space="preserve"> v Himalájach. Pravdepodobne bude nutné, aby ste  žiakom vysvetliť, akým spôsobom sa zo schránky živočícha stane skamenelina, čím im aj vysvetlíte, prečo sa v Himalájach vyskytli nálezy </w:t>
            </w:r>
            <w:proofErr w:type="spellStart"/>
            <w:r w:rsidRPr="009468BB">
              <w:rPr>
                <w:rFonts w:cstheme="minorHAnsi"/>
                <w:bCs/>
                <w:sz w:val="24"/>
                <w:szCs w:val="24"/>
              </w:rPr>
              <w:t>amonitov</w:t>
            </w:r>
            <w:proofErr w:type="spellEnd"/>
            <w:r w:rsidRPr="009468BB">
              <w:rPr>
                <w:rFonts w:cstheme="minorHAnsi"/>
                <w:bCs/>
                <w:sz w:val="24"/>
                <w:szCs w:val="24"/>
              </w:rPr>
              <w:t xml:space="preserve">. </w:t>
            </w:r>
          </w:p>
          <w:p w14:paraId="0E4C6BA4" w14:textId="79787832" w:rsidR="009468BB" w:rsidRPr="009468BB" w:rsidRDefault="009468BB" w:rsidP="00420047">
            <w:pPr>
              <w:spacing w:before="240" w:after="120" w:line="276" w:lineRule="auto"/>
              <w:ind w:right="33"/>
              <w:jc w:val="both"/>
              <w:rPr>
                <w:rFonts w:cstheme="minorHAnsi"/>
                <w:bCs/>
                <w:sz w:val="24"/>
                <w:szCs w:val="24"/>
              </w:rPr>
            </w:pPr>
            <w:r w:rsidRPr="009468BB">
              <w:rPr>
                <w:rFonts w:cstheme="minorHAnsi"/>
                <w:b/>
                <w:sz w:val="24"/>
                <w:szCs w:val="24"/>
                <w:u w:val="single"/>
              </w:rPr>
              <w:t>Expozičná časť (uvedomenie si významu):</w:t>
            </w:r>
            <w:r w:rsidRPr="009468BB">
              <w:rPr>
                <w:rFonts w:cstheme="minorHAnsi"/>
                <w:b/>
                <w:sz w:val="24"/>
                <w:szCs w:val="24"/>
              </w:rPr>
              <w:t xml:space="preserve"> </w:t>
            </w:r>
            <w:r w:rsidRPr="009468BB">
              <w:rPr>
                <w:rFonts w:cstheme="minorHAnsi"/>
                <w:bCs/>
                <w:sz w:val="24"/>
                <w:szCs w:val="24"/>
              </w:rPr>
              <w:t>Žiakom položte výskumnú otázku: Pri pohyboch do seba litosferické dosky ktorých súčasťou bola pevnina aj more, často narazili. Nárazy boli veľmi pomalé, trvali milióny rokov, ich dôsledky však boli obrovské. Čo sa stalo, keď Indická doska narazila na Euráziu? následne prebehne diskusia na položenú otázku, každá skupina vysloví svoje predpoklady</w:t>
            </w:r>
            <w:r>
              <w:rPr>
                <w:rFonts w:cstheme="minorHAnsi"/>
                <w:bCs/>
                <w:sz w:val="24"/>
                <w:szCs w:val="24"/>
              </w:rPr>
              <w:t xml:space="preserve">, </w:t>
            </w:r>
            <w:r w:rsidRPr="009468BB">
              <w:rPr>
                <w:rFonts w:cstheme="minorHAnsi"/>
                <w:bCs/>
                <w:sz w:val="24"/>
                <w:szCs w:val="24"/>
              </w:rPr>
              <w:t>ešte nemusia byť správne, korigovať ich budeme po realizácii demonštrácie modelu vrásnenia.</w:t>
            </w:r>
          </w:p>
          <w:p w14:paraId="1E83355D" w14:textId="67200A42" w:rsidR="000C7849" w:rsidRPr="009468BB" w:rsidRDefault="009468BB" w:rsidP="00420047">
            <w:pPr>
              <w:pStyle w:val="Default"/>
              <w:spacing w:line="276" w:lineRule="auto"/>
              <w:jc w:val="both"/>
              <w:rPr>
                <w:rFonts w:asciiTheme="minorHAnsi" w:hAnsiTheme="minorHAnsi" w:cstheme="minorHAnsi"/>
                <w:bCs/>
              </w:rPr>
            </w:pPr>
            <w:r w:rsidRPr="009468BB">
              <w:rPr>
                <w:rFonts w:asciiTheme="minorHAnsi" w:hAnsiTheme="minorHAnsi" w:cstheme="minorHAnsi"/>
                <w:bCs/>
                <w:color w:val="auto"/>
              </w:rPr>
              <w:t xml:space="preserve">Demonštráciu realizuje učiteľ, modeluje proces vrásnenia plastických morských sedimentov. Ide o podobný proces, aký sa odohral (a stále odohráva) v Himalájach. </w:t>
            </w:r>
            <w:r w:rsidR="000C7849" w:rsidRPr="009468BB">
              <w:rPr>
                <w:rFonts w:asciiTheme="minorHAnsi" w:hAnsiTheme="minorHAnsi" w:cstheme="minorHAnsi"/>
                <w:bCs/>
              </w:rPr>
              <w:t xml:space="preserve">Každá skupina spracuje nákres z pozorovania vrásnenia a spracuje záver odpovedaním na otázku: Čo sa stalo s morským dnom medzi Indiou a Áziou po náraze Indickej </w:t>
            </w:r>
            <w:proofErr w:type="spellStart"/>
            <w:r w:rsidR="000C7849" w:rsidRPr="009468BB">
              <w:rPr>
                <w:rFonts w:asciiTheme="minorHAnsi" w:hAnsiTheme="minorHAnsi" w:cstheme="minorHAnsi"/>
                <w:bCs/>
              </w:rPr>
              <w:t>litosférickej</w:t>
            </w:r>
            <w:proofErr w:type="spellEnd"/>
            <w:r w:rsidR="000C7849" w:rsidRPr="009468BB">
              <w:rPr>
                <w:rFonts w:asciiTheme="minorHAnsi" w:hAnsiTheme="minorHAnsi" w:cstheme="minorHAnsi"/>
                <w:bCs/>
              </w:rPr>
              <w:t xml:space="preserve"> dosky na Euroázijskú? </w:t>
            </w:r>
          </w:p>
          <w:p w14:paraId="17E80330" w14:textId="1985B0E6" w:rsidR="000C7849" w:rsidRDefault="000C7849" w:rsidP="00420047">
            <w:pPr>
              <w:spacing w:after="120" w:line="276" w:lineRule="auto"/>
              <w:jc w:val="both"/>
              <w:rPr>
                <w:rFonts w:cstheme="minorHAnsi"/>
                <w:bCs/>
                <w:sz w:val="24"/>
                <w:szCs w:val="24"/>
              </w:rPr>
            </w:pPr>
            <w:r w:rsidRPr="009468BB">
              <w:rPr>
                <w:rFonts w:cstheme="minorHAnsi"/>
                <w:bCs/>
                <w:sz w:val="24"/>
                <w:szCs w:val="24"/>
              </w:rPr>
              <w:t xml:space="preserve">Poznámka: Ak učiteľ nemá k dispozícii model, môže na demonštráciu vrásnenia použiť aj </w:t>
            </w:r>
            <w:proofErr w:type="spellStart"/>
            <w:r w:rsidRPr="009468BB">
              <w:rPr>
                <w:rFonts w:cstheme="minorHAnsi"/>
                <w:bCs/>
                <w:sz w:val="24"/>
                <w:szCs w:val="24"/>
              </w:rPr>
              <w:t>videonávod</w:t>
            </w:r>
            <w:proofErr w:type="spellEnd"/>
            <w:r w:rsidR="00420047">
              <w:rPr>
                <w:rFonts w:cstheme="minorHAnsi"/>
                <w:bCs/>
                <w:sz w:val="24"/>
                <w:szCs w:val="24"/>
              </w:rPr>
              <w:t>.</w:t>
            </w:r>
            <w:r w:rsidRPr="009468BB">
              <w:rPr>
                <w:rFonts w:cstheme="minorHAnsi"/>
                <w:bCs/>
                <w:sz w:val="24"/>
                <w:szCs w:val="24"/>
              </w:rPr>
              <w:t xml:space="preserve"> </w:t>
            </w:r>
          </w:p>
          <w:p w14:paraId="38E029A4" w14:textId="5799422D" w:rsidR="00420047" w:rsidRPr="009468BB" w:rsidRDefault="00420047" w:rsidP="00420047">
            <w:pPr>
              <w:spacing w:line="276" w:lineRule="auto"/>
              <w:jc w:val="both"/>
              <w:rPr>
                <w:rFonts w:cstheme="minorHAnsi"/>
                <w:bCs/>
                <w:sz w:val="24"/>
                <w:szCs w:val="24"/>
              </w:rPr>
            </w:pPr>
            <w:r>
              <w:rPr>
                <w:rFonts w:cstheme="minorHAnsi"/>
                <w:b/>
                <w:sz w:val="24"/>
                <w:szCs w:val="24"/>
                <w:u w:val="single"/>
              </w:rPr>
              <w:t>Záverečná</w:t>
            </w:r>
            <w:r w:rsidRPr="009468BB">
              <w:rPr>
                <w:rFonts w:cstheme="minorHAnsi"/>
                <w:b/>
                <w:sz w:val="24"/>
                <w:szCs w:val="24"/>
                <w:u w:val="single"/>
              </w:rPr>
              <w:t xml:space="preserve"> časť (</w:t>
            </w:r>
            <w:r>
              <w:rPr>
                <w:rFonts w:cstheme="minorHAnsi"/>
                <w:b/>
                <w:sz w:val="24"/>
                <w:szCs w:val="24"/>
                <w:u w:val="single"/>
              </w:rPr>
              <w:t>reflexia</w:t>
            </w:r>
            <w:r w:rsidRPr="009468BB">
              <w:rPr>
                <w:rFonts w:cstheme="minorHAnsi"/>
                <w:b/>
                <w:sz w:val="24"/>
                <w:szCs w:val="24"/>
                <w:u w:val="single"/>
              </w:rPr>
              <w:t>):</w:t>
            </w:r>
            <w:r>
              <w:rPr>
                <w:rFonts w:cstheme="minorHAnsi"/>
                <w:b/>
                <w:sz w:val="24"/>
                <w:szCs w:val="24"/>
                <w:u w:val="single"/>
              </w:rPr>
              <w:t xml:space="preserve"> </w:t>
            </w:r>
            <w:r w:rsidRPr="00631644">
              <w:rPr>
                <w:rFonts w:ascii="Calibri" w:eastAsia="Calibri" w:hAnsi="Calibri" w:cs="Times New Roman"/>
                <w:sz w:val="24"/>
                <w:szCs w:val="24"/>
              </w:rPr>
              <w:t xml:space="preserve">Učiteľ </w:t>
            </w:r>
            <w:r>
              <w:rPr>
                <w:rFonts w:ascii="Calibri" w:eastAsia="Calibri" w:hAnsi="Calibri" w:cs="Times New Roman"/>
                <w:sz w:val="24"/>
                <w:szCs w:val="24"/>
              </w:rPr>
              <w:t xml:space="preserve">skontroluje nákresy žiakov. Opýta sa: Ako sa teda dostali </w:t>
            </w:r>
            <w:proofErr w:type="spellStart"/>
            <w:r>
              <w:rPr>
                <w:rFonts w:ascii="Calibri" w:eastAsia="Calibri" w:hAnsi="Calibri" w:cs="Times New Roman"/>
                <w:sz w:val="24"/>
                <w:szCs w:val="24"/>
              </w:rPr>
              <w:t>amonity</w:t>
            </w:r>
            <w:proofErr w:type="spellEnd"/>
            <w:r>
              <w:rPr>
                <w:rFonts w:ascii="Calibri" w:eastAsia="Calibri" w:hAnsi="Calibri" w:cs="Times New Roman"/>
                <w:sz w:val="24"/>
                <w:szCs w:val="24"/>
              </w:rPr>
              <w:t xml:space="preserve"> do Himalájí?</w:t>
            </w:r>
          </w:p>
          <w:p w14:paraId="3446934A" w14:textId="77777777" w:rsidR="000C7849" w:rsidRPr="009468BB" w:rsidRDefault="000C7849" w:rsidP="00420047">
            <w:pPr>
              <w:spacing w:line="276" w:lineRule="auto"/>
              <w:jc w:val="both"/>
              <w:rPr>
                <w:rFonts w:cstheme="minorHAnsi"/>
                <w:bCs/>
                <w:sz w:val="24"/>
                <w:szCs w:val="24"/>
              </w:rPr>
            </w:pPr>
          </w:p>
          <w:p w14:paraId="2F070487" w14:textId="18A76FCB" w:rsidR="000C7849" w:rsidRPr="009468BB" w:rsidRDefault="000C7849" w:rsidP="00420047">
            <w:pPr>
              <w:spacing w:line="276" w:lineRule="auto"/>
              <w:jc w:val="both"/>
              <w:rPr>
                <w:rFonts w:cstheme="minorHAnsi"/>
                <w:bCs/>
                <w:sz w:val="24"/>
                <w:szCs w:val="24"/>
              </w:rPr>
            </w:pPr>
            <w:r w:rsidRPr="009468BB">
              <w:rPr>
                <w:rFonts w:cstheme="minorHAnsi"/>
                <w:b/>
                <w:sz w:val="24"/>
                <w:szCs w:val="24"/>
              </w:rPr>
              <w:t>Zhrnutie:</w:t>
            </w:r>
            <w:r w:rsidRPr="009468BB">
              <w:rPr>
                <w:rFonts w:cstheme="minorHAnsi"/>
                <w:bCs/>
                <w:sz w:val="24"/>
                <w:szCs w:val="24"/>
              </w:rPr>
              <w:t xml:space="preserve"> Morské dno medzi Indiou a Áziou sa po náraze Indickej </w:t>
            </w:r>
            <w:proofErr w:type="spellStart"/>
            <w:r w:rsidRPr="009468BB">
              <w:rPr>
                <w:rFonts w:cstheme="minorHAnsi"/>
                <w:bCs/>
                <w:sz w:val="24"/>
                <w:szCs w:val="24"/>
              </w:rPr>
              <w:t>litosférickej</w:t>
            </w:r>
            <w:proofErr w:type="spellEnd"/>
            <w:r w:rsidRPr="009468BB">
              <w:rPr>
                <w:rFonts w:cstheme="minorHAnsi"/>
                <w:bCs/>
                <w:sz w:val="24"/>
                <w:szCs w:val="24"/>
              </w:rPr>
              <w:t xml:space="preserve"> dosky stlačilo a </w:t>
            </w:r>
            <w:proofErr w:type="spellStart"/>
            <w:r w:rsidRPr="009468BB">
              <w:rPr>
                <w:rFonts w:cstheme="minorHAnsi"/>
                <w:bCs/>
                <w:sz w:val="24"/>
                <w:szCs w:val="24"/>
              </w:rPr>
              <w:t>vyvrásnilo</w:t>
            </w:r>
            <w:proofErr w:type="spellEnd"/>
            <w:r w:rsidRPr="009468BB">
              <w:rPr>
                <w:rFonts w:cstheme="minorHAnsi"/>
                <w:bCs/>
                <w:sz w:val="24"/>
                <w:szCs w:val="24"/>
              </w:rPr>
              <w:t xml:space="preserve"> sa tak pohorie Himaláje.</w:t>
            </w:r>
            <w:r w:rsidR="00420047">
              <w:rPr>
                <w:rFonts w:cstheme="minorHAnsi"/>
                <w:bCs/>
                <w:sz w:val="24"/>
                <w:szCs w:val="24"/>
              </w:rPr>
              <w:t xml:space="preserve"> </w:t>
            </w:r>
            <w:r w:rsidRPr="009468BB">
              <w:rPr>
                <w:rFonts w:cstheme="minorHAnsi"/>
                <w:bCs/>
                <w:sz w:val="24"/>
                <w:szCs w:val="24"/>
              </w:rPr>
              <w:t xml:space="preserve">To je vysvetlenie záhady </w:t>
            </w:r>
            <w:proofErr w:type="spellStart"/>
            <w:r w:rsidRPr="009468BB">
              <w:rPr>
                <w:rFonts w:cstheme="minorHAnsi"/>
                <w:bCs/>
                <w:sz w:val="24"/>
                <w:szCs w:val="24"/>
              </w:rPr>
              <w:t>amonitov</w:t>
            </w:r>
            <w:proofErr w:type="spellEnd"/>
            <w:r w:rsidRPr="009468BB">
              <w:rPr>
                <w:rFonts w:cstheme="minorHAnsi"/>
                <w:bCs/>
                <w:sz w:val="24"/>
                <w:szCs w:val="24"/>
              </w:rPr>
              <w:t xml:space="preserve">, Ich schránky a skameneliny sa nachádzali na morskom dne, ktoré v dôsledku kolízie LD zaniklo a morské sedimenty sa pôsobením veľkého tlaku posúvajúcej sa LD </w:t>
            </w:r>
            <w:proofErr w:type="spellStart"/>
            <w:r w:rsidRPr="009468BB">
              <w:rPr>
                <w:rFonts w:cstheme="minorHAnsi"/>
                <w:bCs/>
                <w:sz w:val="24"/>
                <w:szCs w:val="24"/>
              </w:rPr>
              <w:t>vyvrásnili</w:t>
            </w:r>
            <w:proofErr w:type="spellEnd"/>
            <w:r w:rsidRPr="009468BB">
              <w:rPr>
                <w:rFonts w:cstheme="minorHAnsi"/>
                <w:bCs/>
                <w:sz w:val="24"/>
                <w:szCs w:val="24"/>
              </w:rPr>
              <w:t xml:space="preserve"> do podoby horského masívu.</w:t>
            </w:r>
          </w:p>
        </w:tc>
      </w:tr>
      <w:tr w:rsidR="000C7849" w:rsidRPr="009468BB" w14:paraId="26E3D710" w14:textId="77777777" w:rsidTr="004E523D">
        <w:trPr>
          <w:trHeight w:val="567"/>
        </w:trPr>
        <w:tc>
          <w:tcPr>
            <w:tcW w:w="9624" w:type="dxa"/>
            <w:gridSpan w:val="3"/>
            <w:tcBorders>
              <w:top w:val="single" w:sz="4" w:space="0" w:color="auto"/>
              <w:bottom w:val="single" w:sz="6" w:space="0" w:color="auto"/>
            </w:tcBorders>
            <w:vAlign w:val="center"/>
          </w:tcPr>
          <w:p w14:paraId="734B32AC" w14:textId="30BB179B" w:rsidR="000C7849" w:rsidRPr="009468BB" w:rsidRDefault="000C7849" w:rsidP="000C7849">
            <w:pPr>
              <w:spacing w:line="276" w:lineRule="auto"/>
              <w:rPr>
                <w:rFonts w:cstheme="minorHAnsi"/>
                <w:b/>
                <w:bCs/>
                <w:sz w:val="24"/>
                <w:szCs w:val="24"/>
              </w:rPr>
            </w:pPr>
            <w:r w:rsidRPr="009468BB">
              <w:rPr>
                <w:rFonts w:cstheme="minorHAnsi"/>
                <w:b/>
                <w:bCs/>
                <w:sz w:val="24"/>
                <w:szCs w:val="24"/>
              </w:rPr>
              <w:lastRenderedPageBreak/>
              <w:t>Skúsenosti a odporúčania (vrátane ergonómie): -</w:t>
            </w:r>
          </w:p>
        </w:tc>
      </w:tr>
      <w:tr w:rsidR="000C7849" w:rsidRPr="009468BB" w14:paraId="58BFE053" w14:textId="77777777" w:rsidTr="004E523D">
        <w:trPr>
          <w:trHeight w:val="567"/>
        </w:trPr>
        <w:tc>
          <w:tcPr>
            <w:tcW w:w="9624" w:type="dxa"/>
            <w:gridSpan w:val="3"/>
            <w:tcBorders>
              <w:top w:val="single" w:sz="6" w:space="0" w:color="auto"/>
              <w:bottom w:val="single" w:sz="12" w:space="0" w:color="auto"/>
            </w:tcBorders>
            <w:vAlign w:val="center"/>
          </w:tcPr>
          <w:p w14:paraId="0DBE4DEB" w14:textId="11765B3E" w:rsidR="000C7849" w:rsidRPr="009468BB" w:rsidRDefault="000C7849" w:rsidP="000C7849">
            <w:pPr>
              <w:spacing w:line="276" w:lineRule="auto"/>
              <w:rPr>
                <w:rFonts w:cstheme="minorHAnsi"/>
                <w:b/>
                <w:bCs/>
                <w:sz w:val="24"/>
                <w:szCs w:val="24"/>
              </w:rPr>
            </w:pPr>
            <w:r w:rsidRPr="009468BB">
              <w:rPr>
                <w:rFonts w:cstheme="minorHAnsi"/>
                <w:b/>
                <w:bCs/>
                <w:sz w:val="24"/>
                <w:szCs w:val="24"/>
              </w:rPr>
              <w:t xml:space="preserve">BOZP: - </w:t>
            </w:r>
          </w:p>
        </w:tc>
      </w:tr>
      <w:tr w:rsidR="000C7849" w:rsidRPr="009468BB" w14:paraId="2CAF3665" w14:textId="77777777"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14:paraId="540DB395" w14:textId="7A9C4244" w:rsidR="000C7849" w:rsidRPr="009468BB" w:rsidRDefault="000C7849" w:rsidP="000C7849">
            <w:pPr>
              <w:spacing w:line="276" w:lineRule="auto"/>
              <w:rPr>
                <w:rFonts w:cstheme="minorHAnsi"/>
                <w:b/>
                <w:bCs/>
                <w:sz w:val="24"/>
                <w:szCs w:val="24"/>
              </w:rPr>
            </w:pPr>
            <w:r w:rsidRPr="009468BB">
              <w:rPr>
                <w:rFonts w:cstheme="minorHAnsi"/>
                <w:b/>
                <w:bCs/>
                <w:sz w:val="24"/>
                <w:szCs w:val="24"/>
              </w:rPr>
              <w:t xml:space="preserve">Vypracoval: </w:t>
            </w:r>
            <w:r w:rsidRPr="009468BB">
              <w:rPr>
                <w:rFonts w:cstheme="minorHAnsi"/>
                <w:bCs/>
                <w:sz w:val="24"/>
                <w:szCs w:val="24"/>
              </w:rPr>
              <w:t>RNDr. Martina Škodová, PhD., Katedra geografie a geológie, FPV UMB v Banskej Bystrici</w:t>
            </w:r>
          </w:p>
        </w:tc>
      </w:tr>
    </w:tbl>
    <w:p w14:paraId="58C67D4F" w14:textId="77777777" w:rsidR="009977F0" w:rsidRPr="00EE7F86" w:rsidRDefault="009977F0" w:rsidP="009977F0">
      <w:pPr>
        <w:rPr>
          <w:sz w:val="24"/>
          <w:szCs w:val="24"/>
        </w:rPr>
      </w:pPr>
    </w:p>
    <w:p w14:paraId="51C21784" w14:textId="77777777" w:rsidR="00660442" w:rsidRPr="009977F0" w:rsidRDefault="00802BE9" w:rsidP="009977F0"/>
    <w:sectPr w:rsidR="00660442" w:rsidRPr="009977F0" w:rsidSect="002C09A7">
      <w:footerReference w:type="default" r:id="rId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C328" w14:textId="77777777" w:rsidR="00412AF7" w:rsidRDefault="00412AF7" w:rsidP="00925485">
      <w:pPr>
        <w:spacing w:after="0" w:line="240" w:lineRule="auto"/>
      </w:pPr>
      <w:r>
        <w:separator/>
      </w:r>
    </w:p>
  </w:endnote>
  <w:endnote w:type="continuationSeparator" w:id="0">
    <w:p w14:paraId="6C62EF01" w14:textId="77777777" w:rsidR="00412AF7" w:rsidRDefault="00412AF7"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6F34" w14:textId="77777777"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14:anchorId="1659C3B6" wp14:editId="0CB5E68D">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14:paraId="4C1AFF4C" w14:textId="77777777"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395A6300" wp14:editId="5B94BE2E">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14:paraId="42C0E58B" w14:textId="77777777"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F84D" w14:textId="77777777" w:rsidR="00412AF7" w:rsidRDefault="00412AF7" w:rsidP="00925485">
      <w:pPr>
        <w:spacing w:after="0" w:line="240" w:lineRule="auto"/>
      </w:pPr>
      <w:r>
        <w:separator/>
      </w:r>
    </w:p>
  </w:footnote>
  <w:footnote w:type="continuationSeparator" w:id="0">
    <w:p w14:paraId="3E9D15D2" w14:textId="77777777" w:rsidR="00412AF7" w:rsidRDefault="00412AF7" w:rsidP="0092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496F6A82"/>
    <w:multiLevelType w:val="hybridMultilevel"/>
    <w:tmpl w:val="8DEC1024"/>
    <w:lvl w:ilvl="0" w:tplc="C602BCEE">
      <w:start w:val="1"/>
      <w:numFmt w:val="decimal"/>
      <w:lvlText w:val="%1."/>
      <w:lvlJc w:val="left"/>
      <w:pPr>
        <w:ind w:left="382" w:hanging="360"/>
      </w:pPr>
      <w:rPr>
        <w:rFonts w:hint="default"/>
        <w:sz w:val="22"/>
      </w:rPr>
    </w:lvl>
    <w:lvl w:ilvl="1" w:tplc="041B0019" w:tentative="1">
      <w:start w:val="1"/>
      <w:numFmt w:val="lowerLetter"/>
      <w:lvlText w:val="%2."/>
      <w:lvlJc w:val="left"/>
      <w:pPr>
        <w:ind w:left="1102" w:hanging="360"/>
      </w:pPr>
    </w:lvl>
    <w:lvl w:ilvl="2" w:tplc="041B001B" w:tentative="1">
      <w:start w:val="1"/>
      <w:numFmt w:val="lowerRoman"/>
      <w:lvlText w:val="%3."/>
      <w:lvlJc w:val="right"/>
      <w:pPr>
        <w:ind w:left="1822" w:hanging="180"/>
      </w:pPr>
    </w:lvl>
    <w:lvl w:ilvl="3" w:tplc="041B000F" w:tentative="1">
      <w:start w:val="1"/>
      <w:numFmt w:val="decimal"/>
      <w:lvlText w:val="%4."/>
      <w:lvlJc w:val="left"/>
      <w:pPr>
        <w:ind w:left="2542" w:hanging="360"/>
      </w:pPr>
    </w:lvl>
    <w:lvl w:ilvl="4" w:tplc="041B0019" w:tentative="1">
      <w:start w:val="1"/>
      <w:numFmt w:val="lowerLetter"/>
      <w:lvlText w:val="%5."/>
      <w:lvlJc w:val="left"/>
      <w:pPr>
        <w:ind w:left="3262" w:hanging="360"/>
      </w:pPr>
    </w:lvl>
    <w:lvl w:ilvl="5" w:tplc="041B001B" w:tentative="1">
      <w:start w:val="1"/>
      <w:numFmt w:val="lowerRoman"/>
      <w:lvlText w:val="%6."/>
      <w:lvlJc w:val="right"/>
      <w:pPr>
        <w:ind w:left="3982" w:hanging="180"/>
      </w:pPr>
    </w:lvl>
    <w:lvl w:ilvl="6" w:tplc="041B000F" w:tentative="1">
      <w:start w:val="1"/>
      <w:numFmt w:val="decimal"/>
      <w:lvlText w:val="%7."/>
      <w:lvlJc w:val="left"/>
      <w:pPr>
        <w:ind w:left="4702" w:hanging="360"/>
      </w:pPr>
    </w:lvl>
    <w:lvl w:ilvl="7" w:tplc="041B0019" w:tentative="1">
      <w:start w:val="1"/>
      <w:numFmt w:val="lowerLetter"/>
      <w:lvlText w:val="%8."/>
      <w:lvlJc w:val="left"/>
      <w:pPr>
        <w:ind w:left="5422" w:hanging="360"/>
      </w:pPr>
    </w:lvl>
    <w:lvl w:ilvl="8" w:tplc="041B001B" w:tentative="1">
      <w:start w:val="1"/>
      <w:numFmt w:val="lowerRoman"/>
      <w:lvlText w:val="%9."/>
      <w:lvlJc w:val="right"/>
      <w:pPr>
        <w:ind w:left="6142" w:hanging="180"/>
      </w:pPr>
    </w:lvl>
  </w:abstractNum>
  <w:abstractNum w:abstractNumId="2" w15:restartNumberingAfterBreak="0">
    <w:nsid w:val="57565548"/>
    <w:multiLevelType w:val="hybridMultilevel"/>
    <w:tmpl w:val="017C314C"/>
    <w:lvl w:ilvl="0" w:tplc="041B000F">
      <w:start w:val="1"/>
      <w:numFmt w:val="decimal"/>
      <w:lvlText w:val="%1."/>
      <w:lvlJc w:val="left"/>
      <w:pPr>
        <w:ind w:left="742" w:hanging="360"/>
      </w:p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86"/>
    <w:rsid w:val="000269C1"/>
    <w:rsid w:val="00036676"/>
    <w:rsid w:val="00047E0A"/>
    <w:rsid w:val="000C7849"/>
    <w:rsid w:val="0026633F"/>
    <w:rsid w:val="002A63E7"/>
    <w:rsid w:val="002C09A7"/>
    <w:rsid w:val="002D55FB"/>
    <w:rsid w:val="00317448"/>
    <w:rsid w:val="003478A5"/>
    <w:rsid w:val="003740A6"/>
    <w:rsid w:val="00376EA1"/>
    <w:rsid w:val="003F679E"/>
    <w:rsid w:val="00412AF7"/>
    <w:rsid w:val="00420047"/>
    <w:rsid w:val="00430ECC"/>
    <w:rsid w:val="00594161"/>
    <w:rsid w:val="0063454A"/>
    <w:rsid w:val="006B13E6"/>
    <w:rsid w:val="007C1F29"/>
    <w:rsid w:val="007E5091"/>
    <w:rsid w:val="00802BE9"/>
    <w:rsid w:val="00832775"/>
    <w:rsid w:val="00913F77"/>
    <w:rsid w:val="00925485"/>
    <w:rsid w:val="009468BB"/>
    <w:rsid w:val="009977F0"/>
    <w:rsid w:val="00A12D00"/>
    <w:rsid w:val="00A355E5"/>
    <w:rsid w:val="00AB64DB"/>
    <w:rsid w:val="00C96C25"/>
    <w:rsid w:val="00CE7EA4"/>
    <w:rsid w:val="00D27205"/>
    <w:rsid w:val="00E55AAE"/>
    <w:rsid w:val="00E755A9"/>
    <w:rsid w:val="00EE7F86"/>
    <w:rsid w:val="00F6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741E8"/>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7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paragraph" w:customStyle="1" w:styleId="Default">
    <w:name w:val="Default"/>
    <w:rsid w:val="000C7849"/>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494</Words>
  <Characters>2822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Martina Škodová</cp:lastModifiedBy>
  <cp:revision>7</cp:revision>
  <cp:lastPrinted>2020-11-04T11:28:00Z</cp:lastPrinted>
  <dcterms:created xsi:type="dcterms:W3CDTF">2021-03-04T14:14:00Z</dcterms:created>
  <dcterms:modified xsi:type="dcterms:W3CDTF">2021-03-15T19:43:00Z</dcterms:modified>
</cp:coreProperties>
</file>