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64"/>
        <w:gridCol w:w="3164"/>
        <w:gridCol w:w="3296"/>
      </w:tblGrid>
      <w:tr w:rsidR="009977F0" w:rsidRPr="00EE7F86" w14:paraId="22970F11" w14:textId="77777777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F13CA" w14:textId="77777777" w:rsidR="009977F0" w:rsidRPr="00EE7F86" w:rsidRDefault="009977F0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AKTIVITA: Učebná pomôcka</w:t>
            </w:r>
          </w:p>
        </w:tc>
      </w:tr>
      <w:tr w:rsidR="009977F0" w:rsidRPr="00EE7F86" w14:paraId="13FC53BB" w14:textId="77777777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29BB1F" w14:textId="4991926A" w:rsidR="009977F0" w:rsidRPr="0063454A" w:rsidRDefault="009977F0" w:rsidP="004E52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Názov: </w:t>
            </w:r>
            <w:r w:rsidR="00CE001E">
              <w:rPr>
                <w:b/>
                <w:bCs/>
                <w:sz w:val="24"/>
                <w:szCs w:val="24"/>
              </w:rPr>
              <w:t>Nepokojné litosferické dosky</w:t>
            </w:r>
          </w:p>
        </w:tc>
      </w:tr>
      <w:tr w:rsidR="009977F0" w:rsidRPr="00EE7F86" w14:paraId="24CE860A" w14:textId="77777777" w:rsidTr="004E523D">
        <w:trPr>
          <w:trHeight w:val="567"/>
        </w:trPr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14:paraId="5224DAA4" w14:textId="39C7471E" w:rsidR="009977F0" w:rsidRPr="0063454A" w:rsidRDefault="009977F0" w:rsidP="004E52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Predmet: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36E6E">
              <w:rPr>
                <w:bCs/>
                <w:sz w:val="24"/>
                <w:szCs w:val="24"/>
              </w:rPr>
              <w:t>G</w:t>
            </w:r>
            <w:r w:rsidR="00137936">
              <w:rPr>
                <w:bCs/>
                <w:sz w:val="24"/>
                <w:szCs w:val="24"/>
              </w:rPr>
              <w:t>eografia</w:t>
            </w:r>
          </w:p>
        </w:tc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14:paraId="6AE497C6" w14:textId="14DADEA4" w:rsidR="009977F0" w:rsidRPr="00EE7F86" w:rsidRDefault="009977F0" w:rsidP="003478A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Základná škola</w:t>
            </w:r>
          </w:p>
        </w:tc>
        <w:tc>
          <w:tcPr>
            <w:tcW w:w="3296" w:type="dxa"/>
            <w:tcBorders>
              <w:top w:val="single" w:sz="12" w:space="0" w:color="auto"/>
            </w:tcBorders>
            <w:vAlign w:val="center"/>
          </w:tcPr>
          <w:p w14:paraId="5E9F6ABC" w14:textId="1AF2C074" w:rsidR="009977F0" w:rsidRPr="0063454A" w:rsidRDefault="009977F0" w:rsidP="004E52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Ročník: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37936">
              <w:rPr>
                <w:bCs/>
                <w:sz w:val="24"/>
                <w:szCs w:val="24"/>
              </w:rPr>
              <w:t>5.</w:t>
            </w:r>
          </w:p>
        </w:tc>
      </w:tr>
      <w:tr w:rsidR="009977F0" w:rsidRPr="00EE7F86" w14:paraId="67E8B26A" w14:textId="77777777" w:rsidTr="004E523D">
        <w:trPr>
          <w:trHeight w:val="567"/>
        </w:trPr>
        <w:tc>
          <w:tcPr>
            <w:tcW w:w="9624" w:type="dxa"/>
            <w:gridSpan w:val="3"/>
            <w:vAlign w:val="center"/>
          </w:tcPr>
          <w:p w14:paraId="21F8FC03" w14:textId="5B541383" w:rsidR="009977F0" w:rsidRPr="0063454A" w:rsidRDefault="009977F0" w:rsidP="004E52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Tematický celok: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37936">
              <w:rPr>
                <w:bCs/>
                <w:sz w:val="24"/>
                <w:szCs w:val="24"/>
              </w:rPr>
              <w:t>Cestujeme po Zemi</w:t>
            </w:r>
          </w:p>
        </w:tc>
      </w:tr>
      <w:tr w:rsidR="009977F0" w:rsidRPr="00EE7F86" w14:paraId="69FFF9F0" w14:textId="77777777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14:paraId="6511769B" w14:textId="7736AC03" w:rsidR="009977F0" w:rsidRPr="0063454A" w:rsidRDefault="009977F0" w:rsidP="004E52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Téma: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CE001E">
              <w:rPr>
                <w:bCs/>
                <w:sz w:val="24"/>
                <w:szCs w:val="24"/>
              </w:rPr>
              <w:t>Pohyb litosferických dosiek, zemetrasenia</w:t>
            </w:r>
            <w:r w:rsidR="00842ACA">
              <w:rPr>
                <w:bCs/>
                <w:sz w:val="24"/>
                <w:szCs w:val="24"/>
              </w:rPr>
              <w:t>, sopečná činnosť</w:t>
            </w:r>
          </w:p>
        </w:tc>
      </w:tr>
      <w:tr w:rsidR="009977F0" w:rsidRPr="00EE7F86" w14:paraId="3A84BF57" w14:textId="77777777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14:paraId="1C246007" w14:textId="60104AEA" w:rsidR="009977F0" w:rsidRDefault="009977F0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Forma výučba:</w:t>
            </w:r>
            <w:r w:rsidR="00137936">
              <w:rPr>
                <w:b/>
                <w:bCs/>
                <w:sz w:val="24"/>
                <w:szCs w:val="24"/>
              </w:rPr>
              <w:t xml:space="preserve"> </w:t>
            </w:r>
            <w:r w:rsidR="00137936" w:rsidRPr="00317448">
              <w:rPr>
                <w:sz w:val="24"/>
                <w:szCs w:val="24"/>
              </w:rPr>
              <w:t>prezenčné vyučovanie v školskej triede</w:t>
            </w:r>
            <w:r w:rsidR="00D36A59">
              <w:rPr>
                <w:sz w:val="24"/>
                <w:szCs w:val="24"/>
              </w:rPr>
              <w:t xml:space="preserve">, </w:t>
            </w:r>
            <w:r w:rsidR="00D36A59" w:rsidRPr="002079F5">
              <w:rPr>
                <w:sz w:val="24"/>
                <w:szCs w:val="24"/>
              </w:rPr>
              <w:t>skupinová práca (4 – 5 členné skupiny)</w:t>
            </w:r>
          </w:p>
        </w:tc>
      </w:tr>
      <w:tr w:rsidR="009977F0" w:rsidRPr="00EE7F86" w14:paraId="3DCDC819" w14:textId="77777777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B96EC6" w14:textId="77777777" w:rsidR="009977F0" w:rsidRDefault="009977F0" w:rsidP="004E52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Cieľ: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08C7F30F" w14:textId="77777777" w:rsidR="00CE001E" w:rsidRPr="00CE001E" w:rsidRDefault="00CE001E" w:rsidP="009516E6">
            <w:pPr>
              <w:pStyle w:val="Odsekzoznamu"/>
              <w:numPr>
                <w:ilvl w:val="0"/>
                <w:numId w:val="3"/>
              </w:numPr>
              <w:spacing w:line="276" w:lineRule="auto"/>
              <w:ind w:left="873" w:hanging="513"/>
              <w:rPr>
                <w:bCs/>
                <w:sz w:val="24"/>
                <w:szCs w:val="24"/>
              </w:rPr>
            </w:pPr>
            <w:r w:rsidRPr="00CE001E">
              <w:rPr>
                <w:bCs/>
                <w:sz w:val="24"/>
                <w:szCs w:val="24"/>
              </w:rPr>
              <w:t>odhaliť súvislosť medzi výskytom sopečnej a zemetrasnej činnosti na Zemi a dať ju do súvisu s porušením zemskej kôry v zistených oblastiach;</w:t>
            </w:r>
          </w:p>
          <w:p w14:paraId="79C43101" w14:textId="77777777" w:rsidR="00CE001E" w:rsidRPr="00CE001E" w:rsidRDefault="00CE001E" w:rsidP="009516E6">
            <w:pPr>
              <w:pStyle w:val="Odsekzoznamu"/>
              <w:numPr>
                <w:ilvl w:val="0"/>
                <w:numId w:val="3"/>
              </w:numPr>
              <w:spacing w:line="276" w:lineRule="auto"/>
              <w:ind w:left="873" w:hanging="513"/>
              <w:rPr>
                <w:bCs/>
                <w:sz w:val="24"/>
                <w:szCs w:val="24"/>
              </w:rPr>
            </w:pPr>
            <w:r w:rsidRPr="00CE001E">
              <w:rPr>
                <w:bCs/>
                <w:sz w:val="24"/>
                <w:szCs w:val="24"/>
              </w:rPr>
              <w:t>vysvetliť, že zemská kôra je rozlámaná na LD, ktoré sa neustále pohybujú;</w:t>
            </w:r>
          </w:p>
          <w:p w14:paraId="7698FA28" w14:textId="6D6F45AC" w:rsidR="00CE001E" w:rsidRPr="00CE001E" w:rsidRDefault="00CE001E" w:rsidP="009516E6">
            <w:pPr>
              <w:pStyle w:val="Odsekzoznamu"/>
              <w:numPr>
                <w:ilvl w:val="0"/>
                <w:numId w:val="3"/>
              </w:numPr>
              <w:spacing w:line="276" w:lineRule="auto"/>
              <w:ind w:left="873" w:hanging="513"/>
              <w:rPr>
                <w:bCs/>
                <w:sz w:val="24"/>
                <w:szCs w:val="24"/>
              </w:rPr>
            </w:pPr>
            <w:r w:rsidRPr="00CE001E">
              <w:rPr>
                <w:bCs/>
                <w:sz w:val="24"/>
                <w:szCs w:val="24"/>
              </w:rPr>
              <w:t xml:space="preserve">s pomocou modelu znázorniť pohyb </w:t>
            </w:r>
            <w:r w:rsidR="00D36A59" w:rsidRPr="00CE001E">
              <w:rPr>
                <w:bCs/>
                <w:sz w:val="24"/>
                <w:szCs w:val="24"/>
              </w:rPr>
              <w:t>litosferických</w:t>
            </w:r>
            <w:r w:rsidRPr="00CE001E">
              <w:rPr>
                <w:bCs/>
                <w:sz w:val="24"/>
                <w:szCs w:val="24"/>
              </w:rPr>
              <w:t xml:space="preserve"> dosiek</w:t>
            </w:r>
            <w:r w:rsidR="009516E6">
              <w:rPr>
                <w:bCs/>
                <w:sz w:val="24"/>
                <w:szCs w:val="24"/>
              </w:rPr>
              <w:t>.</w:t>
            </w:r>
          </w:p>
          <w:p w14:paraId="11AD3B6F" w14:textId="0291D513" w:rsidR="00137936" w:rsidRPr="00192915" w:rsidRDefault="00137936" w:rsidP="00192915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9977F0" w:rsidRPr="00EE7F86" w14:paraId="10BC9E06" w14:textId="77777777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1D910FB" w14:textId="53AC4F1B" w:rsidR="009977F0" w:rsidRDefault="009977F0" w:rsidP="00D36A59">
            <w:pPr>
              <w:spacing w:after="12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Spracovanie učebnej pomôcky:</w:t>
            </w:r>
          </w:p>
          <w:p w14:paraId="60F3806B" w14:textId="43F2AF16" w:rsidR="00192915" w:rsidRDefault="00137936" w:rsidP="00D36A59">
            <w:pPr>
              <w:spacing w:after="120" w:line="276" w:lineRule="auto"/>
              <w:rPr>
                <w:bCs/>
                <w:sz w:val="24"/>
                <w:szCs w:val="24"/>
              </w:rPr>
            </w:pPr>
            <w:r w:rsidRPr="00D80BF9">
              <w:rPr>
                <w:b/>
                <w:sz w:val="24"/>
                <w:szCs w:val="24"/>
                <w:u w:val="single"/>
              </w:rPr>
              <w:t>Pomôcky:</w:t>
            </w:r>
            <w:r w:rsidRPr="0013793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pre</w:t>
            </w:r>
            <w:r w:rsidRPr="00137936">
              <w:rPr>
                <w:bCs/>
                <w:sz w:val="24"/>
                <w:szCs w:val="24"/>
              </w:rPr>
              <w:t xml:space="preserve"> žiaka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8C6629" w:rsidRPr="008C6629">
              <w:rPr>
                <w:bCs/>
                <w:sz w:val="24"/>
                <w:szCs w:val="24"/>
              </w:rPr>
              <w:t xml:space="preserve">pracovný </w:t>
            </w:r>
            <w:r w:rsidR="008C6629">
              <w:rPr>
                <w:bCs/>
                <w:sz w:val="24"/>
                <w:szCs w:val="24"/>
              </w:rPr>
              <w:t>list</w:t>
            </w:r>
            <w:r w:rsidR="008C6629" w:rsidRPr="008C6629">
              <w:rPr>
                <w:bCs/>
                <w:sz w:val="24"/>
                <w:szCs w:val="24"/>
              </w:rPr>
              <w:t>;</w:t>
            </w:r>
            <w:r w:rsidR="008C6629">
              <w:rPr>
                <w:bCs/>
                <w:sz w:val="24"/>
                <w:szCs w:val="24"/>
              </w:rPr>
              <w:t xml:space="preserve"> </w:t>
            </w:r>
            <w:r w:rsidR="008C6629" w:rsidRPr="008C6629">
              <w:rPr>
                <w:bCs/>
                <w:sz w:val="24"/>
                <w:szCs w:val="24"/>
              </w:rPr>
              <w:t xml:space="preserve">pre celú triedu: menšie akvárium, voda, plastová fľaša (0,3 l), zalaminované </w:t>
            </w:r>
            <w:proofErr w:type="spellStart"/>
            <w:r w:rsidR="008C6629" w:rsidRPr="008C6629">
              <w:rPr>
                <w:bCs/>
                <w:sz w:val="24"/>
                <w:szCs w:val="24"/>
              </w:rPr>
              <w:t>litosférické</w:t>
            </w:r>
            <w:proofErr w:type="spellEnd"/>
            <w:r w:rsidR="008C6629" w:rsidRPr="008C6629">
              <w:rPr>
                <w:bCs/>
                <w:sz w:val="24"/>
                <w:szCs w:val="24"/>
              </w:rPr>
              <w:t xml:space="preserve"> dosky (príloha 1) </w:t>
            </w:r>
          </w:p>
          <w:p w14:paraId="3861354A" w14:textId="3E89BBB3" w:rsidR="00D36A59" w:rsidRPr="007706D1" w:rsidRDefault="00D36A59" w:rsidP="00D36A59">
            <w:pPr>
              <w:spacing w:after="120" w:line="276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7706D1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Postup tvorby modelu:</w:t>
            </w:r>
            <w:r w:rsidRPr="007706D1">
              <w:rPr>
                <w:u w:val="single"/>
              </w:rPr>
              <w:t xml:space="preserve"> </w:t>
            </w:r>
          </w:p>
          <w:p w14:paraId="044638D8" w14:textId="4CC5B5C7" w:rsidR="00D36A59" w:rsidRPr="00D80BF9" w:rsidRDefault="00D36A59" w:rsidP="009516E6">
            <w:pPr>
              <w:pStyle w:val="Odsekzoznamu"/>
              <w:numPr>
                <w:ilvl w:val="0"/>
                <w:numId w:val="12"/>
              </w:numPr>
              <w:spacing w:line="276" w:lineRule="auto"/>
              <w:ind w:left="873" w:hanging="513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80BF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Pripravte 1 menšie akvárium s vodou (cca do 2/3). </w:t>
            </w:r>
          </w:p>
          <w:p w14:paraId="14FF6B99" w14:textId="11755218" w:rsidR="00D36A59" w:rsidRPr="00D80BF9" w:rsidRDefault="00D36A59" w:rsidP="009516E6">
            <w:pPr>
              <w:pStyle w:val="Odsekzoznamu"/>
              <w:numPr>
                <w:ilvl w:val="0"/>
                <w:numId w:val="12"/>
              </w:numPr>
              <w:spacing w:line="276" w:lineRule="auto"/>
              <w:ind w:left="873" w:hanging="513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80BF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Skupiny žiakov sa pri ňom striedajú. </w:t>
            </w:r>
          </w:p>
          <w:p w14:paraId="25CF77BE" w14:textId="0455C3E8" w:rsidR="00D36A59" w:rsidRPr="00D80BF9" w:rsidRDefault="00D36A59" w:rsidP="009516E6">
            <w:pPr>
              <w:pStyle w:val="Odsekzoznamu"/>
              <w:numPr>
                <w:ilvl w:val="0"/>
                <w:numId w:val="12"/>
              </w:numPr>
              <w:spacing w:line="276" w:lineRule="auto"/>
              <w:ind w:left="873" w:hanging="513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80BF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Ich úlohou je na hladinu vody správne rozmiestniť jednotlivé </w:t>
            </w:r>
            <w:proofErr w:type="spellStart"/>
            <w:r w:rsidR="00002B75" w:rsidRPr="00D80BF9">
              <w:rPr>
                <w:bCs/>
                <w:sz w:val="24"/>
                <w:szCs w:val="24"/>
              </w:rPr>
              <w:t>litosférické</w:t>
            </w:r>
            <w:proofErr w:type="spellEnd"/>
            <w:r w:rsidR="00002B75" w:rsidRPr="00D80BF9">
              <w:rPr>
                <w:bCs/>
                <w:sz w:val="24"/>
                <w:szCs w:val="24"/>
              </w:rPr>
              <w:t xml:space="preserve"> dosky</w:t>
            </w:r>
            <w:r w:rsidRPr="00D80BF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. </w:t>
            </w:r>
          </w:p>
          <w:p w14:paraId="23317F7A" w14:textId="2049966F" w:rsidR="00D36A59" w:rsidRPr="00D80BF9" w:rsidRDefault="00D36A59" w:rsidP="009516E6">
            <w:pPr>
              <w:pStyle w:val="Odsekzoznamu"/>
              <w:numPr>
                <w:ilvl w:val="0"/>
                <w:numId w:val="12"/>
              </w:numPr>
              <w:spacing w:line="276" w:lineRule="auto"/>
              <w:ind w:left="873" w:hanging="513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80BF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Žiaci pozorujú, ako na hladine plávajú.  </w:t>
            </w:r>
          </w:p>
          <w:p w14:paraId="3CF441CA" w14:textId="1302F256" w:rsidR="00D36A59" w:rsidRPr="00D80BF9" w:rsidRDefault="00D36A59" w:rsidP="009516E6">
            <w:pPr>
              <w:pStyle w:val="Odsekzoznamu"/>
              <w:numPr>
                <w:ilvl w:val="0"/>
                <w:numId w:val="12"/>
              </w:numPr>
              <w:spacing w:after="120" w:line="276" w:lineRule="auto"/>
              <w:ind w:left="873" w:hanging="513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80BF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Potom na dno akvária opatrne vložia a hore hrdlom naklonia prázdnu fľašku (3 dcl) – simulácia uvoľnenia energie pri trení </w:t>
            </w:r>
            <w:proofErr w:type="spellStart"/>
            <w:r w:rsidRPr="00D80BF9">
              <w:rPr>
                <w:bCs/>
                <w:sz w:val="24"/>
                <w:szCs w:val="24"/>
              </w:rPr>
              <w:t>litosférických</w:t>
            </w:r>
            <w:proofErr w:type="spellEnd"/>
            <w:r w:rsidRPr="00D80BF9">
              <w:rPr>
                <w:bCs/>
                <w:sz w:val="24"/>
                <w:szCs w:val="24"/>
              </w:rPr>
              <w:t xml:space="preserve"> dosiek</w:t>
            </w:r>
            <w:r w:rsidRPr="00D80BF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, pozorujú, čo sa deje s ich okrajmi </w:t>
            </w:r>
            <w:r w:rsidRPr="00D80BF9">
              <w:rPr>
                <w:bCs/>
                <w:sz w:val="24"/>
                <w:szCs w:val="24"/>
              </w:rPr>
              <w:t>(väčší pohyb, na Zemi sú dôsledkom zemetrasenia a sopečná činnosť)</w:t>
            </w:r>
            <w:r w:rsidRPr="00D80BF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. </w:t>
            </w:r>
          </w:p>
          <w:p w14:paraId="018CAD64" w14:textId="63FA518A" w:rsidR="00D36A59" w:rsidRPr="007706D1" w:rsidRDefault="00D36A59" w:rsidP="00D36A59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4B7870">
              <w:rPr>
                <w:rFonts w:ascii="Arial" w:eastAsia="Times New Roman" w:hAnsi="Arial" w:cs="Arial"/>
                <w:b/>
                <w:bCs/>
                <w:noProof/>
                <w:color w:val="222222"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211FDAD6" wp14:editId="2920653D">
                  <wp:simplePos x="0" y="0"/>
                  <wp:positionH relativeFrom="column">
                    <wp:posOffset>2872105</wp:posOffset>
                  </wp:positionH>
                  <wp:positionV relativeFrom="paragraph">
                    <wp:posOffset>66675</wp:posOffset>
                  </wp:positionV>
                  <wp:extent cx="2308225" cy="1581150"/>
                  <wp:effectExtent l="0" t="0" r="0" b="0"/>
                  <wp:wrapSquare wrapText="bothSides"/>
                  <wp:docPr id="2" name="Obrázok 2" descr="C:\Users\Mata\My Others\Pictures\fotky\170608 ExpEdicia experimenty\DSC02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ta\My Others\Pictures\fotky\170608 ExpEdicia experimenty\DSC021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91" t="7337" r="6881" b="16858"/>
                          <a:stretch/>
                        </pic:blipFill>
                        <pic:spPr bwMode="auto">
                          <a:xfrm>
                            <a:off x="0" y="0"/>
                            <a:ext cx="23082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7706D1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Link</w:t>
            </w:r>
            <w:proofErr w:type="spellEnd"/>
            <w:r w:rsidRPr="007706D1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 xml:space="preserve"> na videonahrávku:</w:t>
            </w:r>
          </w:p>
          <w:p w14:paraId="132CCA7F" w14:textId="56E211C9" w:rsidR="00D36A59" w:rsidRDefault="00D36A59" w:rsidP="00D36A59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7706D1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Fotografia modelu litosferických dosiek:</w:t>
            </w:r>
          </w:p>
          <w:p w14:paraId="3DE69511" w14:textId="0D8DE382" w:rsidR="00D36A59" w:rsidRDefault="00D36A59" w:rsidP="00D36A59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  <w:p w14:paraId="3A932D97" w14:textId="467A7C2B" w:rsidR="00D36A59" w:rsidRDefault="00D36A59" w:rsidP="00D36A59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  <w:p w14:paraId="7358AC0F" w14:textId="65DC1754" w:rsidR="00D36A59" w:rsidRDefault="00D36A59" w:rsidP="00D36A59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  <w:p w14:paraId="0C32239C" w14:textId="6E2BBD14" w:rsidR="00D36A59" w:rsidRDefault="00D36A59" w:rsidP="00D36A59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  <w:p w14:paraId="09BB7B8E" w14:textId="796F3611" w:rsidR="00D36A59" w:rsidRDefault="00D36A59" w:rsidP="00D36A59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  <w:p w14:paraId="1A823875" w14:textId="794469CF" w:rsidR="00137936" w:rsidRPr="003F679E" w:rsidRDefault="00137936" w:rsidP="00D36A59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137936" w:rsidRPr="00EE7F86" w14:paraId="3B45794C" w14:textId="77777777" w:rsidTr="00676FF5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6ADC1EDE" w14:textId="54FEEFA3" w:rsidR="00192915" w:rsidRDefault="00192915" w:rsidP="00192915">
            <w:pPr>
              <w:shd w:val="clear" w:color="auto" w:fill="FFFFFF"/>
              <w:spacing w:before="240" w:after="240"/>
              <w:ind w:right="17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Metodika použitia:</w:t>
            </w:r>
          </w:p>
          <w:p w14:paraId="2E8DB4C0" w14:textId="150969A1" w:rsidR="00D36A59" w:rsidRDefault="00D36A59" w:rsidP="00002B75">
            <w:pPr>
              <w:spacing w:after="120" w:line="276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36A59"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lastRenderedPageBreak/>
              <w:t>Motivačná časť (evokácia):</w:t>
            </w:r>
            <w:r>
              <w:t xml:space="preserve"> </w:t>
            </w:r>
            <w:r w:rsidRPr="007706D1">
              <w:rPr>
                <w:rFonts w:ascii="Calibri" w:eastAsia="Calibri" w:hAnsi="Calibri" w:cs="Times New Roman"/>
                <w:sz w:val="24"/>
                <w:szCs w:val="24"/>
              </w:rPr>
              <w:t xml:space="preserve">Učiteľ predstaví výskumnú situáciu: Vedci si všimli, že zemetrasenia a sopečná činnosť sa na Zemi nevyskytujú rovnomerne, sú len v niektorých oblastiach.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Prečo je to tak? Žiaci vyslovujú svoje predpoklady, učiteľ všetky zapisuje na tabuľu.</w:t>
            </w:r>
          </w:p>
          <w:p w14:paraId="0D5C0158" w14:textId="21BDC255" w:rsidR="00D36A59" w:rsidRDefault="00D36A59" w:rsidP="00002B75">
            <w:p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2B75"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>Expozičná časť (uvedomenie si významu):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B90734">
              <w:rPr>
                <w:rFonts w:ascii="Calibri" w:eastAsia="Calibri" w:hAnsi="Calibri" w:cs="Times New Roman"/>
                <w:sz w:val="24"/>
                <w:szCs w:val="24"/>
              </w:rPr>
              <w:t xml:space="preserve">Žiaci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v skupinách sa striedajú pri </w:t>
            </w:r>
            <w:r w:rsidR="00002B75">
              <w:rPr>
                <w:rFonts w:ascii="Calibri" w:eastAsia="Calibri" w:hAnsi="Calibri" w:cs="Times New Roman"/>
                <w:sz w:val="24"/>
                <w:szCs w:val="24"/>
              </w:rPr>
              <w:t>akváriu s vodou</w:t>
            </w:r>
            <w:r w:rsidRPr="00B90734">
              <w:rPr>
                <w:rFonts w:ascii="Calibri" w:eastAsia="Calibri" w:hAnsi="Calibri" w:cs="Times New Roman"/>
                <w:sz w:val="24"/>
                <w:szCs w:val="24"/>
              </w:rPr>
              <w:t xml:space="preserve">. Keď sa skupina dostane k akváriu, ich úlohou je najprv správne rozložiť litosferické dosky na hladinu. </w:t>
            </w:r>
          </w:p>
          <w:p w14:paraId="3375BD3A" w14:textId="23FFDC47" w:rsidR="00842ACA" w:rsidRDefault="008C6629" w:rsidP="00002B7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C6629">
              <w:rPr>
                <w:bCs/>
                <w:sz w:val="24"/>
                <w:szCs w:val="24"/>
              </w:rPr>
              <w:t xml:space="preserve">Učiteľ pripraví 1 menšie akvárium s vodou (cca do 2/3). Skupiny žiakov sa pri ňom striedajú. Ich úlohou je na hladinu vody správne rozmiestniť jednotlivé </w:t>
            </w:r>
            <w:proofErr w:type="spellStart"/>
            <w:r w:rsidR="00002B75" w:rsidRPr="008C6629">
              <w:rPr>
                <w:bCs/>
                <w:sz w:val="24"/>
                <w:szCs w:val="24"/>
              </w:rPr>
              <w:t>litosférické</w:t>
            </w:r>
            <w:proofErr w:type="spellEnd"/>
            <w:r w:rsidR="00002B75" w:rsidRPr="008C6629">
              <w:rPr>
                <w:bCs/>
                <w:sz w:val="24"/>
                <w:szCs w:val="24"/>
              </w:rPr>
              <w:t xml:space="preserve"> dosky</w:t>
            </w:r>
            <w:r w:rsidRPr="008C6629">
              <w:rPr>
                <w:bCs/>
                <w:sz w:val="24"/>
                <w:szCs w:val="24"/>
              </w:rPr>
              <w:t xml:space="preserve">. </w:t>
            </w:r>
          </w:p>
          <w:p w14:paraId="0CE3C944" w14:textId="42E489DC" w:rsidR="00842ACA" w:rsidRPr="00842ACA" w:rsidRDefault="00842ACA" w:rsidP="00002B7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42ACA">
              <w:rPr>
                <w:bCs/>
                <w:sz w:val="24"/>
                <w:szCs w:val="24"/>
              </w:rPr>
              <w:t>Otázka</w:t>
            </w:r>
            <w:r w:rsidR="00002B75">
              <w:rPr>
                <w:bCs/>
                <w:sz w:val="24"/>
                <w:szCs w:val="24"/>
              </w:rPr>
              <w:t xml:space="preserve"> učiteľa</w:t>
            </w:r>
            <w:r w:rsidRPr="00842ACA">
              <w:rPr>
                <w:bCs/>
                <w:sz w:val="24"/>
                <w:szCs w:val="24"/>
              </w:rPr>
              <w:t>:</w:t>
            </w:r>
          </w:p>
          <w:p w14:paraId="770416A8" w14:textId="0FCCB07D" w:rsidR="00842ACA" w:rsidRPr="00D80BF9" w:rsidRDefault="00842ACA" w:rsidP="009516E6">
            <w:pPr>
              <w:pStyle w:val="Odsekzoznamu"/>
              <w:numPr>
                <w:ilvl w:val="0"/>
                <w:numId w:val="9"/>
              </w:numPr>
              <w:spacing w:after="120" w:line="276" w:lineRule="auto"/>
              <w:ind w:left="873" w:hanging="567"/>
              <w:jc w:val="both"/>
              <w:rPr>
                <w:bCs/>
                <w:sz w:val="24"/>
                <w:szCs w:val="24"/>
              </w:rPr>
            </w:pPr>
            <w:r w:rsidRPr="00D80BF9">
              <w:rPr>
                <w:bCs/>
                <w:sz w:val="24"/>
                <w:szCs w:val="24"/>
              </w:rPr>
              <w:t>Čo je na týchto LD zvláštne? (nezodpovedajú celkom tvarom kontinentov a oceánov)</w:t>
            </w:r>
          </w:p>
          <w:p w14:paraId="00790D89" w14:textId="00C66F09" w:rsidR="008C6629" w:rsidRPr="00002B75" w:rsidRDefault="008C6629" w:rsidP="00002B75">
            <w:pPr>
              <w:spacing w:line="276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C6629">
              <w:rPr>
                <w:bCs/>
                <w:sz w:val="24"/>
                <w:szCs w:val="24"/>
              </w:rPr>
              <w:t xml:space="preserve">Žiaci </w:t>
            </w:r>
            <w:r w:rsidRPr="00002B75">
              <w:rPr>
                <w:rFonts w:cstheme="minorHAnsi"/>
                <w:bCs/>
                <w:sz w:val="24"/>
                <w:szCs w:val="24"/>
              </w:rPr>
              <w:t>pozorujú, ako na hladine plávajú (ako na polotekutom povrchu zemského plášťa). Potom na dno akvária opatrne vložia a hore hrdlom naklonia prázdnu fľašku (3 dcl)</w:t>
            </w:r>
            <w:r w:rsidR="00842ACA" w:rsidRPr="00002B75">
              <w:rPr>
                <w:rFonts w:cstheme="minorHAnsi"/>
                <w:bCs/>
                <w:sz w:val="24"/>
                <w:szCs w:val="24"/>
              </w:rPr>
              <w:t>.</w:t>
            </w:r>
            <w:r w:rsidRPr="00002B7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42ACA" w:rsidRPr="00002B75">
              <w:rPr>
                <w:rFonts w:cstheme="minorHAnsi"/>
                <w:bCs/>
                <w:sz w:val="24"/>
                <w:szCs w:val="24"/>
              </w:rPr>
              <w:t xml:space="preserve">Bubliny budú vychádzať na miestach, kde sa </w:t>
            </w:r>
            <w:proofErr w:type="spellStart"/>
            <w:r w:rsidR="00002B75" w:rsidRPr="00002B75">
              <w:rPr>
                <w:rFonts w:cstheme="minorHAnsi"/>
                <w:bCs/>
                <w:sz w:val="24"/>
                <w:szCs w:val="24"/>
              </w:rPr>
              <w:t>litosférické</w:t>
            </w:r>
            <w:proofErr w:type="spellEnd"/>
            <w:r w:rsidR="00002B75" w:rsidRPr="00002B75">
              <w:rPr>
                <w:rFonts w:cstheme="minorHAnsi"/>
                <w:bCs/>
                <w:sz w:val="24"/>
                <w:szCs w:val="24"/>
              </w:rPr>
              <w:t xml:space="preserve"> dosky</w:t>
            </w:r>
            <w:r w:rsidR="00842ACA" w:rsidRPr="00002B75">
              <w:rPr>
                <w:rFonts w:cstheme="minorHAnsi"/>
                <w:bCs/>
                <w:sz w:val="24"/>
                <w:szCs w:val="24"/>
              </w:rPr>
              <w:t xml:space="preserve"> dotýkajú a odtláčať ich. Inde budú do seba narážať, alebo sa jedna dostane pod druhú </w:t>
            </w:r>
            <w:r w:rsidRPr="00002B75">
              <w:rPr>
                <w:rFonts w:cstheme="minorHAnsi"/>
                <w:bCs/>
                <w:sz w:val="24"/>
                <w:szCs w:val="24"/>
              </w:rPr>
              <w:t xml:space="preserve">– simulácia uvoľnenia energie pri trení </w:t>
            </w:r>
            <w:proofErr w:type="spellStart"/>
            <w:r w:rsidR="00002B75" w:rsidRPr="00002B75">
              <w:rPr>
                <w:rFonts w:cstheme="minorHAnsi"/>
                <w:bCs/>
                <w:sz w:val="24"/>
                <w:szCs w:val="24"/>
              </w:rPr>
              <w:t>litosférických</w:t>
            </w:r>
            <w:proofErr w:type="spellEnd"/>
            <w:r w:rsidR="00002B75" w:rsidRPr="00002B75">
              <w:rPr>
                <w:rFonts w:cstheme="minorHAnsi"/>
                <w:bCs/>
                <w:sz w:val="24"/>
                <w:szCs w:val="24"/>
              </w:rPr>
              <w:t xml:space="preserve"> dosiek</w:t>
            </w:r>
            <w:r w:rsidRPr="00002B75">
              <w:rPr>
                <w:rFonts w:cstheme="minorHAnsi"/>
                <w:bCs/>
                <w:sz w:val="24"/>
                <w:szCs w:val="24"/>
              </w:rPr>
              <w:t xml:space="preserve">, a pozorujú, čo sa deje s okrajmi </w:t>
            </w:r>
            <w:proofErr w:type="spellStart"/>
            <w:r w:rsidR="00002B75" w:rsidRPr="00002B75">
              <w:rPr>
                <w:rFonts w:cstheme="minorHAnsi"/>
                <w:bCs/>
                <w:sz w:val="24"/>
                <w:szCs w:val="24"/>
              </w:rPr>
              <w:t>litosférických</w:t>
            </w:r>
            <w:proofErr w:type="spellEnd"/>
            <w:r w:rsidR="00002B75" w:rsidRPr="00002B75">
              <w:rPr>
                <w:rFonts w:cstheme="minorHAnsi"/>
                <w:bCs/>
                <w:sz w:val="24"/>
                <w:szCs w:val="24"/>
              </w:rPr>
              <w:t xml:space="preserve"> dosiek</w:t>
            </w:r>
            <w:r w:rsidRPr="00002B75">
              <w:rPr>
                <w:rFonts w:cstheme="minorHAnsi"/>
                <w:bCs/>
                <w:sz w:val="24"/>
                <w:szCs w:val="24"/>
              </w:rPr>
              <w:t xml:space="preserve"> (väčší pohyb, na Zemi sú dôsledkom zemetrasenia a sopečná činnosť.</w:t>
            </w:r>
            <w:r w:rsidR="00842ACA" w:rsidRPr="00002B75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7796567E" w14:textId="340385A3" w:rsidR="00842ACA" w:rsidRPr="00002B75" w:rsidRDefault="00842ACA" w:rsidP="00002B75">
            <w:pPr>
              <w:spacing w:before="240" w:after="120"/>
              <w:ind w:right="33"/>
              <w:jc w:val="both"/>
              <w:rPr>
                <w:rFonts w:eastAsia="Times New Roman" w:cstheme="minorHAnsi"/>
                <w:bCs/>
                <w:color w:val="222222"/>
                <w:sz w:val="24"/>
                <w:szCs w:val="24"/>
                <w:lang w:eastAsia="sk-SK"/>
              </w:rPr>
            </w:pPr>
            <w:r w:rsidRPr="00002B75">
              <w:rPr>
                <w:rFonts w:eastAsia="Times New Roman" w:cstheme="minorHAnsi"/>
                <w:bCs/>
                <w:color w:val="222222"/>
                <w:sz w:val="24"/>
                <w:szCs w:val="24"/>
                <w:lang w:eastAsia="sk-SK"/>
              </w:rPr>
              <w:t xml:space="preserve">Podstatné je, že táto energia vzniká pri trení sprevádzajúcom pohyby </w:t>
            </w:r>
            <w:proofErr w:type="spellStart"/>
            <w:r w:rsidR="00002B75" w:rsidRPr="00002B75">
              <w:rPr>
                <w:rFonts w:cstheme="minorHAnsi"/>
                <w:bCs/>
                <w:sz w:val="24"/>
                <w:szCs w:val="24"/>
              </w:rPr>
              <w:t>litosférických</w:t>
            </w:r>
            <w:proofErr w:type="spellEnd"/>
            <w:r w:rsidR="00002B75" w:rsidRPr="00002B75">
              <w:rPr>
                <w:rFonts w:cstheme="minorHAnsi"/>
                <w:bCs/>
                <w:sz w:val="24"/>
                <w:szCs w:val="24"/>
              </w:rPr>
              <w:t xml:space="preserve"> dosiek</w:t>
            </w:r>
            <w:r w:rsidRPr="00002B75">
              <w:rPr>
                <w:rFonts w:eastAsia="Times New Roman" w:cstheme="minorHAnsi"/>
                <w:bCs/>
                <w:color w:val="222222"/>
                <w:sz w:val="24"/>
                <w:szCs w:val="24"/>
                <w:lang w:eastAsia="sk-SK"/>
              </w:rPr>
              <w:t xml:space="preserve">. V istých momentoch dochádza k jej náhlemu uvoľneniu. </w:t>
            </w:r>
          </w:p>
          <w:p w14:paraId="487A6C03" w14:textId="55F1BB65" w:rsidR="00842ACA" w:rsidRPr="00002B75" w:rsidRDefault="00842ACA" w:rsidP="00002B75">
            <w:pPr>
              <w:spacing w:line="276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02B75">
              <w:rPr>
                <w:rFonts w:cstheme="minorHAnsi"/>
                <w:bCs/>
                <w:sz w:val="24"/>
                <w:szCs w:val="24"/>
              </w:rPr>
              <w:t>Otázka</w:t>
            </w:r>
            <w:r w:rsidR="00002B75" w:rsidRPr="00002B75">
              <w:rPr>
                <w:rFonts w:cstheme="minorHAnsi"/>
                <w:bCs/>
                <w:sz w:val="24"/>
                <w:szCs w:val="24"/>
              </w:rPr>
              <w:t xml:space="preserve"> učiteľa:</w:t>
            </w:r>
          </w:p>
          <w:p w14:paraId="7B25E385" w14:textId="5FA57B95" w:rsidR="00842ACA" w:rsidRPr="00D80BF9" w:rsidRDefault="00842ACA" w:rsidP="009516E6">
            <w:pPr>
              <w:pStyle w:val="Odsekzoznamu"/>
              <w:numPr>
                <w:ilvl w:val="0"/>
                <w:numId w:val="9"/>
              </w:numPr>
              <w:spacing w:after="120" w:line="276" w:lineRule="auto"/>
              <w:ind w:left="873" w:hanging="567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80BF9">
              <w:rPr>
                <w:rFonts w:cstheme="minorHAnsi"/>
                <w:bCs/>
                <w:sz w:val="24"/>
                <w:szCs w:val="24"/>
              </w:rPr>
              <w:t xml:space="preserve">Aké dôsledky z toho vyplývajú pre život obyvateľov žijúcich na okrajoch </w:t>
            </w:r>
            <w:proofErr w:type="spellStart"/>
            <w:r w:rsidR="00002B75" w:rsidRPr="00D80BF9">
              <w:rPr>
                <w:rFonts w:cstheme="minorHAnsi"/>
                <w:bCs/>
                <w:sz w:val="24"/>
                <w:szCs w:val="24"/>
              </w:rPr>
              <w:t>litosférických</w:t>
            </w:r>
            <w:proofErr w:type="spellEnd"/>
            <w:r w:rsidR="00002B75" w:rsidRPr="00D80BF9">
              <w:rPr>
                <w:rFonts w:cstheme="minorHAnsi"/>
                <w:bCs/>
                <w:sz w:val="24"/>
                <w:szCs w:val="24"/>
              </w:rPr>
              <w:t xml:space="preserve"> dosiek</w:t>
            </w:r>
            <w:r w:rsidRPr="00D80BF9">
              <w:rPr>
                <w:rFonts w:cstheme="minorHAnsi"/>
                <w:bCs/>
                <w:sz w:val="24"/>
                <w:szCs w:val="24"/>
              </w:rPr>
              <w:t>?</w:t>
            </w:r>
          </w:p>
          <w:p w14:paraId="47D99C9F" w14:textId="45F45D9D" w:rsidR="00002B75" w:rsidRDefault="00002B75" w:rsidP="00002B75">
            <w:pPr>
              <w:spacing w:line="276" w:lineRule="auto"/>
              <w:ind w:left="22"/>
              <w:jc w:val="both"/>
              <w:rPr>
                <w:sz w:val="24"/>
                <w:szCs w:val="24"/>
              </w:rPr>
            </w:pPr>
            <w:r w:rsidRPr="00002B75"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>Záverečná časť (reflexia):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631644">
              <w:rPr>
                <w:rFonts w:ascii="Calibri" w:eastAsia="Calibri" w:hAnsi="Calibri" w:cs="Times New Roman"/>
                <w:sz w:val="24"/>
                <w:szCs w:val="24"/>
              </w:rPr>
              <w:t>Učiteľ sa opýta žiakov, ako sa im pracovalo, čo nové sa naučili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</w:p>
          <w:p w14:paraId="58EC54A7" w14:textId="025A5961" w:rsidR="00842ACA" w:rsidRDefault="00842ACA" w:rsidP="00002B7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14:paraId="2F070487" w14:textId="0C3B1F9E" w:rsidR="00192915" w:rsidRPr="007432E2" w:rsidRDefault="00842ACA" w:rsidP="00002B7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42ACA">
              <w:rPr>
                <w:b/>
                <w:bCs/>
                <w:sz w:val="24"/>
                <w:szCs w:val="24"/>
              </w:rPr>
              <w:t>Zhrnutie:</w:t>
            </w:r>
            <w:r w:rsidRPr="00842ACA">
              <w:rPr>
                <w:sz w:val="24"/>
                <w:szCs w:val="24"/>
              </w:rPr>
              <w:t xml:space="preserve"> Najaktívnejšou časťou Zeme je zemská kôra. Rozlámaná je na </w:t>
            </w:r>
            <w:proofErr w:type="spellStart"/>
            <w:r w:rsidRPr="00842ACA">
              <w:rPr>
                <w:sz w:val="24"/>
                <w:szCs w:val="24"/>
              </w:rPr>
              <w:t>litosférické</w:t>
            </w:r>
            <w:proofErr w:type="spellEnd"/>
            <w:r w:rsidRPr="00842ACA">
              <w:rPr>
                <w:sz w:val="24"/>
                <w:szCs w:val="24"/>
              </w:rPr>
              <w:t xml:space="preserve"> dosky, ktoré sú v neustálom pohybe. To spôsobuje vznik a uvoľňovanie veľkého množstva energie, ktoré sa prejavuje najmä sopečnou činnosťou a zemetraseniami. Najviac postihnuté miesta týmito udalosťami na Zemi sa nachádzajú na okrajoch a kontaktoch </w:t>
            </w:r>
            <w:proofErr w:type="spellStart"/>
            <w:r w:rsidRPr="00842ACA">
              <w:rPr>
                <w:sz w:val="24"/>
                <w:szCs w:val="24"/>
              </w:rPr>
              <w:t>litosférických</w:t>
            </w:r>
            <w:proofErr w:type="spellEnd"/>
            <w:r w:rsidRPr="00842ACA">
              <w:rPr>
                <w:sz w:val="24"/>
                <w:szCs w:val="24"/>
              </w:rPr>
              <w:t xml:space="preserve"> dosiek.</w:t>
            </w:r>
          </w:p>
        </w:tc>
      </w:tr>
      <w:tr w:rsidR="00137936" w:rsidRPr="00EE7F86" w14:paraId="26E3D710" w14:textId="77777777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34B32AC" w14:textId="112E49C2" w:rsidR="00137936" w:rsidRDefault="00137936" w:rsidP="0013793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Skúsenosti a odporúčania (vrátane ergonómie):</w:t>
            </w:r>
            <w:r w:rsidR="00192915">
              <w:rPr>
                <w:b/>
                <w:bCs/>
                <w:sz w:val="24"/>
                <w:szCs w:val="24"/>
              </w:rPr>
              <w:t xml:space="preserve"> </w:t>
            </w:r>
            <w:r w:rsidR="00002B75" w:rsidRPr="00BE4C3E">
              <w:rPr>
                <w:sz w:val="24"/>
                <w:szCs w:val="24"/>
              </w:rPr>
              <w:t xml:space="preserve">je potrebné pripraviť si </w:t>
            </w:r>
            <w:r w:rsidR="00002B75" w:rsidRPr="00BE4C3E">
              <w:rPr>
                <w:rFonts w:cstheme="minorHAnsi"/>
                <w:sz w:val="24"/>
                <w:szCs w:val="24"/>
              </w:rPr>
              <w:t>papierové obrúsky, pre prípad vyliatia vody.</w:t>
            </w:r>
            <w:r w:rsidR="00002B75">
              <w:rPr>
                <w:b/>
                <w:bCs/>
                <w:sz w:val="24"/>
                <w:szCs w:val="24"/>
              </w:rPr>
              <w:t xml:space="preserve">  </w:t>
            </w:r>
            <w:r w:rsidR="0019291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37936" w:rsidRPr="00EE7F86" w14:paraId="58BFE053" w14:textId="77777777" w:rsidTr="004E523D">
        <w:trPr>
          <w:trHeight w:val="567"/>
        </w:trPr>
        <w:tc>
          <w:tcPr>
            <w:tcW w:w="9624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DBE4DEB" w14:textId="73BDED7F" w:rsidR="00137936" w:rsidRDefault="00137936" w:rsidP="0013793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BOZP:</w:t>
            </w:r>
            <w:r>
              <w:rPr>
                <w:rFonts w:ascii="Arial" w:eastAsia="Times New Roman" w:hAnsi="Arial" w:cs="Arial"/>
                <w:bCs/>
                <w:i/>
                <w:color w:val="222222"/>
                <w:sz w:val="20"/>
                <w:lang w:eastAsia="sk-SK"/>
              </w:rPr>
              <w:t xml:space="preserve"> </w:t>
            </w:r>
            <w:r w:rsidR="00E82ECC">
              <w:rPr>
                <w:sz w:val="24"/>
                <w:szCs w:val="24"/>
              </w:rPr>
              <w:t>-</w:t>
            </w:r>
          </w:p>
        </w:tc>
      </w:tr>
      <w:tr w:rsidR="00137936" w:rsidRPr="00EE7F86" w14:paraId="2CAF3665" w14:textId="77777777" w:rsidTr="004E523D">
        <w:trPr>
          <w:trHeight w:val="567"/>
        </w:trPr>
        <w:tc>
          <w:tcPr>
            <w:tcW w:w="96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0DB395" w14:textId="2D346CD3" w:rsidR="00137936" w:rsidRDefault="00137936" w:rsidP="0013793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Vypracoval: </w:t>
            </w:r>
            <w:r w:rsidRPr="00CF2067">
              <w:rPr>
                <w:bCs/>
                <w:sz w:val="24"/>
                <w:szCs w:val="24"/>
              </w:rPr>
              <w:t>RNDr. Martina Škodová, PhD., Katedra geografie a geológie, FPV UMB v Banskej Bystrici</w:t>
            </w:r>
          </w:p>
        </w:tc>
      </w:tr>
    </w:tbl>
    <w:p w14:paraId="58C67D4F" w14:textId="5489BDAD" w:rsidR="009977F0" w:rsidRPr="00EE7F86" w:rsidRDefault="009977F0" w:rsidP="009977F0">
      <w:pPr>
        <w:rPr>
          <w:sz w:val="24"/>
          <w:szCs w:val="24"/>
        </w:rPr>
      </w:pPr>
    </w:p>
    <w:p w14:paraId="51C21784" w14:textId="77777777" w:rsidR="00660442" w:rsidRPr="009977F0" w:rsidRDefault="009516E6" w:rsidP="009977F0"/>
    <w:sectPr w:rsidR="00660442" w:rsidRPr="009977F0" w:rsidSect="002C09A7">
      <w:footerReference w:type="default" r:id="rId8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4C328" w14:textId="77777777" w:rsidR="00412AF7" w:rsidRDefault="00412AF7" w:rsidP="00925485">
      <w:pPr>
        <w:spacing w:after="0" w:line="240" w:lineRule="auto"/>
      </w:pPr>
      <w:r>
        <w:separator/>
      </w:r>
    </w:p>
  </w:endnote>
  <w:endnote w:type="continuationSeparator" w:id="0">
    <w:p w14:paraId="6C62EF01" w14:textId="77777777" w:rsidR="00412AF7" w:rsidRDefault="00412AF7" w:rsidP="0092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46F34" w14:textId="77777777" w:rsidR="00925485" w:rsidRDefault="00925485" w:rsidP="00925485">
    <w:pPr>
      <w:pStyle w:val="Pta"/>
      <w:tabs>
        <w:tab w:val="clear" w:pos="4536"/>
        <w:tab w:val="clear" w:pos="9072"/>
      </w:tabs>
      <w:ind w:left="-851" w:right="6236"/>
      <w:rPr>
        <w:sz w:val="18"/>
        <w:szCs w:val="18"/>
      </w:rPr>
    </w:pPr>
    <w:r>
      <w:rPr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59C3B6" wp14:editId="0CB5E68D">
              <wp:simplePos x="0" y="0"/>
              <wp:positionH relativeFrom="margin">
                <wp:posOffset>-643890</wp:posOffset>
              </wp:positionH>
              <wp:positionV relativeFrom="margin">
                <wp:posOffset>9147810</wp:posOffset>
              </wp:positionV>
              <wp:extent cx="7380000" cy="0"/>
              <wp:effectExtent l="0" t="0" r="30480" b="19050"/>
              <wp:wrapNone/>
              <wp:docPr id="1140" name="Rovná spojnica 1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32F194" id="Rovná spojnica 114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50.7pt,720.3pt" to="530.4pt,7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BewAEAAMYDAAAOAAAAZHJzL2Uyb0RvYy54bWysU8GO1DAMvSPxD1HuTNtZBKtqOnvYFVwQ&#10;jBb2A7KpMw1K4igJbedz+BZ+DCfT6SJAWgnRQxrXfrbfs7u7ma1hI4So0XW82dScgZPYa3fs+MOX&#10;d6+uOYtJuF4YdNDxE0R+s3/5Yjf5FrY4oOkhMEriYjv5jg8p+baqohzAirhBD46cCoMVicxwrPog&#10;JspuTbWt6zfVhKH3ASXESF/vzk6+L/mVApk+KRUhMdNx6i2VM5TzMZ/VfifaYxB+0HJpQ/xDF1Zo&#10;R0XXVHciCfYt6D9SWS0DRlRpI9FWqJSWUDgQm6b+jc3nQXgoXEic6FeZ4v9LKz+Oh8B0T7NrXpNA&#10;Tlia0j2O7sd3Fj1+dVoKVnwk1eRjS4hbdwiLFf0hZN6zCja/iRGbi7ynVV6YE5P08e3VdU0PZ/Li&#10;q56APsT0HtCyfOm40S4zF60YP8RExSj0EkJGbuRcutzSyUAONu4eFLGhYtuCLnsEtyawUdAGCCnB&#10;pas8dcpXojNMaWNWYP08cInPUCg7toKb58ErolRGl1aw1Q7D3xKkuVlaVuf4iwJn3lmCR+xPZShF&#10;GlqWwnBZ7LyNv9oF/vT77X8CAAD//wMAUEsDBBQABgAIAAAAIQD5D0UF4AAAAA8BAAAPAAAAZHJz&#10;L2Rvd25yZXYueG1sTI9PS8NAEMXvgt9hGcFbuxsJUWM2RSyCCFqshXqcZsckuH/C7jaJ397tQfQ4&#10;7/148161mo1mI/nQOyshWwpgZBunettK2L0/Lm6AhYhWoXaWJHxTgFV9flZhqdxk32jcxpalEBtK&#10;lNDFOJSch6Yjg2HpBrLJ+3TeYEynb7nyOKVwo/mVEAU32Nv0ocOBHjpqvrZHI+E5v3167dZ+oBfz&#10;Ma0311zjfpTy8mK+vwMWaY5/MJzqp+pQp04Hd7QqMC1hkYksT2xy8lwUwE6MKETac/jVeF3x/zvq&#10;HwAAAP//AwBQSwECLQAUAAYACAAAACEAtoM4kv4AAADhAQAAEwAAAAAAAAAAAAAAAAAAAAAAW0Nv&#10;bnRlbnRfVHlwZXNdLnhtbFBLAQItABQABgAIAAAAIQA4/SH/1gAAAJQBAAALAAAAAAAAAAAAAAAA&#10;AC8BAABfcmVscy8ucmVsc1BLAQItABQABgAIAAAAIQCL5ZBewAEAAMYDAAAOAAAAAAAAAAAAAAAA&#10;AC4CAABkcnMvZTJvRG9jLnhtbFBLAQItABQABgAIAAAAIQD5D0UF4AAAAA8BAAAPAAAAAAAAAAAA&#10;AAAAABoEAABkcnMvZG93bnJldi54bWxQSwUGAAAAAAQABADzAAAAJwUAAAAA&#10;" strokecolor="#a5a5a5 [3206]" strokeweight="1pt">
              <v:stroke joinstyle="miter"/>
              <w10:wrap anchorx="margin" anchory="margin"/>
            </v:line>
          </w:pict>
        </mc:Fallback>
      </mc:AlternateContent>
    </w:r>
  </w:p>
  <w:p w14:paraId="4C1AFF4C" w14:textId="77777777" w:rsidR="00036676" w:rsidRPr="00036676" w:rsidRDefault="00925485" w:rsidP="00925485">
    <w:pPr>
      <w:pStyle w:val="Pta"/>
      <w:tabs>
        <w:tab w:val="clear" w:pos="4536"/>
        <w:tab w:val="clear" w:pos="9072"/>
      </w:tabs>
      <w:ind w:left="-851" w:right="6236"/>
      <w:rPr>
        <w:color w:val="3B3838" w:themeColor="background2" w:themeShade="40"/>
        <w:sz w:val="18"/>
        <w:szCs w:val="18"/>
      </w:rPr>
    </w:pPr>
    <w:r w:rsidRPr="00036676">
      <w:rPr>
        <w:noProof/>
        <w:color w:val="3B3838" w:themeColor="background2" w:themeShade="40"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395A6300" wp14:editId="5B94BE2E">
          <wp:simplePos x="0" y="0"/>
          <wp:positionH relativeFrom="column">
            <wp:posOffset>2290445</wp:posOffset>
          </wp:positionH>
          <wp:positionV relativeFrom="paragraph">
            <wp:posOffset>110490</wp:posOffset>
          </wp:positionV>
          <wp:extent cx="4352926" cy="416560"/>
          <wp:effectExtent l="0" t="0" r="9525" b="2540"/>
          <wp:wrapNone/>
          <wp:docPr id="1139" name="Obrázok 1139">
            <a:extLst xmlns:a="http://schemas.openxmlformats.org/drawingml/2006/main">
              <a:ext uri="{FF2B5EF4-FFF2-40B4-BE49-F238E27FC236}">
                <a16:creationId xmlns:a16="http://schemas.microsoft.com/office/drawing/2014/main" id="{D068BC85-0BFD-4E8C-A7B4-067332E898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" name="Obrázok 2">
                    <a:extLst>
                      <a:ext uri="{FF2B5EF4-FFF2-40B4-BE49-F238E27FC236}">
                        <a16:creationId xmlns:a16="http://schemas.microsoft.com/office/drawing/2014/main" id="{D068BC85-0BFD-4E8C-A7B4-067332E898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6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AAE" w:rsidRPr="00036676">
      <w:rPr>
        <w:color w:val="3B3838" w:themeColor="background2" w:themeShade="40"/>
        <w:sz w:val="18"/>
        <w:szCs w:val="18"/>
      </w:rPr>
      <w:t xml:space="preserve">Skvalitnenie prípravy budúcich pedagogických a odborných zamestnancov Univerzity Mateja Bela </w:t>
    </w:r>
    <w:r w:rsidR="00E55AAE">
      <w:rPr>
        <w:color w:val="3B3838" w:themeColor="background2" w:themeShade="40"/>
        <w:sz w:val="18"/>
        <w:szCs w:val="18"/>
      </w:rPr>
      <w:br/>
    </w:r>
    <w:r w:rsidR="00E55AAE" w:rsidRPr="00036676">
      <w:rPr>
        <w:color w:val="3B3838" w:themeColor="background2" w:themeShade="40"/>
        <w:sz w:val="18"/>
        <w:szCs w:val="18"/>
      </w:rPr>
      <w:t>v Banskej Bystrici</w:t>
    </w:r>
  </w:p>
  <w:p w14:paraId="42C0E58B" w14:textId="77777777" w:rsidR="00925485" w:rsidRPr="00036676" w:rsidRDefault="00925485" w:rsidP="00036676">
    <w:pPr>
      <w:pStyle w:val="Pta"/>
      <w:tabs>
        <w:tab w:val="clear" w:pos="4536"/>
        <w:tab w:val="clear" w:pos="9072"/>
      </w:tabs>
      <w:spacing w:before="80"/>
      <w:ind w:left="-851" w:right="6237"/>
      <w:rPr>
        <w:color w:val="3B3838" w:themeColor="background2" w:themeShade="40"/>
        <w:sz w:val="18"/>
        <w:szCs w:val="18"/>
        <w:lang w:eastAsia="sk-SK"/>
      </w:rPr>
    </w:pPr>
    <w:r w:rsidRPr="00036676">
      <w:rPr>
        <w:color w:val="3B3838" w:themeColor="background2" w:themeShade="40"/>
        <w:sz w:val="18"/>
        <w:szCs w:val="18"/>
      </w:rPr>
      <w:t>ITMS2014+: 312011Z350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CF84D" w14:textId="77777777" w:rsidR="00412AF7" w:rsidRDefault="00412AF7" w:rsidP="00925485">
      <w:pPr>
        <w:spacing w:after="0" w:line="240" w:lineRule="auto"/>
      </w:pPr>
      <w:r>
        <w:separator/>
      </w:r>
    </w:p>
  </w:footnote>
  <w:footnote w:type="continuationSeparator" w:id="0">
    <w:p w14:paraId="3E9D15D2" w14:textId="77777777" w:rsidR="00412AF7" w:rsidRDefault="00412AF7" w:rsidP="0092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C6698"/>
    <w:multiLevelType w:val="hybridMultilevel"/>
    <w:tmpl w:val="E8F8FD8E"/>
    <w:lvl w:ilvl="0" w:tplc="B1A48CE4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3158"/>
    <w:multiLevelType w:val="hybridMultilevel"/>
    <w:tmpl w:val="9AE848A8"/>
    <w:lvl w:ilvl="0" w:tplc="018E0CA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A758B"/>
    <w:multiLevelType w:val="hybridMultilevel"/>
    <w:tmpl w:val="47C477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F7B29"/>
    <w:multiLevelType w:val="hybridMultilevel"/>
    <w:tmpl w:val="24F06E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260E6B"/>
    <w:multiLevelType w:val="hybridMultilevel"/>
    <w:tmpl w:val="38EE595E"/>
    <w:lvl w:ilvl="0" w:tplc="041B0001">
      <w:start w:val="1"/>
      <w:numFmt w:val="bullet"/>
      <w:lvlText w:val=""/>
      <w:lvlJc w:val="left"/>
      <w:pPr>
        <w:ind w:left="1012" w:hanging="40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5" w15:restartNumberingAfterBreak="0">
    <w:nsid w:val="2D8C0556"/>
    <w:multiLevelType w:val="hybridMultilevel"/>
    <w:tmpl w:val="B080A2E6"/>
    <w:lvl w:ilvl="0" w:tplc="289EAE40">
      <w:numFmt w:val="bullet"/>
      <w:lvlText w:val="•"/>
      <w:lvlJc w:val="left"/>
      <w:pPr>
        <w:ind w:left="1012" w:hanging="40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6" w15:restartNumberingAfterBreak="0">
    <w:nsid w:val="32180260"/>
    <w:multiLevelType w:val="hybridMultilevel"/>
    <w:tmpl w:val="A516B54E"/>
    <w:lvl w:ilvl="0" w:tplc="041B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7" w15:restartNumberingAfterBreak="0">
    <w:nsid w:val="3A9A755C"/>
    <w:multiLevelType w:val="hybridMultilevel"/>
    <w:tmpl w:val="6C347E36"/>
    <w:lvl w:ilvl="0" w:tplc="289EAE40">
      <w:numFmt w:val="bullet"/>
      <w:lvlText w:val="•"/>
      <w:lvlJc w:val="left"/>
      <w:pPr>
        <w:ind w:left="706" w:hanging="40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8" w15:restartNumberingAfterBreak="0">
    <w:nsid w:val="57DA17D9"/>
    <w:multiLevelType w:val="hybridMultilevel"/>
    <w:tmpl w:val="8CB0A5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76A3"/>
    <w:multiLevelType w:val="hybridMultilevel"/>
    <w:tmpl w:val="2514C5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23CD3"/>
    <w:multiLevelType w:val="hybridMultilevel"/>
    <w:tmpl w:val="E390CB30"/>
    <w:lvl w:ilvl="0" w:tplc="06A68B28">
      <w:numFmt w:val="bullet"/>
      <w:lvlText w:val="•"/>
      <w:lvlJc w:val="left"/>
      <w:pPr>
        <w:ind w:left="726" w:hanging="42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1" w15:restartNumberingAfterBreak="0">
    <w:nsid w:val="74D6095F"/>
    <w:multiLevelType w:val="hybridMultilevel"/>
    <w:tmpl w:val="5AF25E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F86"/>
    <w:rsid w:val="00002B75"/>
    <w:rsid w:val="000269C1"/>
    <w:rsid w:val="00036676"/>
    <w:rsid w:val="00047E0A"/>
    <w:rsid w:val="001372DB"/>
    <w:rsid w:val="00137936"/>
    <w:rsid w:val="00192915"/>
    <w:rsid w:val="0026633F"/>
    <w:rsid w:val="002A08D7"/>
    <w:rsid w:val="002A63E7"/>
    <w:rsid w:val="002C09A7"/>
    <w:rsid w:val="002D55FB"/>
    <w:rsid w:val="003478A5"/>
    <w:rsid w:val="003740A6"/>
    <w:rsid w:val="00376EA1"/>
    <w:rsid w:val="00387837"/>
    <w:rsid w:val="003F679E"/>
    <w:rsid w:val="00412AF7"/>
    <w:rsid w:val="00540C4F"/>
    <w:rsid w:val="00594161"/>
    <w:rsid w:val="0063454A"/>
    <w:rsid w:val="006B13E6"/>
    <w:rsid w:val="007432E2"/>
    <w:rsid w:val="007C1F29"/>
    <w:rsid w:val="007E5091"/>
    <w:rsid w:val="00832775"/>
    <w:rsid w:val="00842ACA"/>
    <w:rsid w:val="008C6629"/>
    <w:rsid w:val="00902172"/>
    <w:rsid w:val="00913F77"/>
    <w:rsid w:val="00925485"/>
    <w:rsid w:val="009516E6"/>
    <w:rsid w:val="009977F0"/>
    <w:rsid w:val="00A12D00"/>
    <w:rsid w:val="00A355E5"/>
    <w:rsid w:val="00AB64DB"/>
    <w:rsid w:val="00C96C25"/>
    <w:rsid w:val="00CE001E"/>
    <w:rsid w:val="00CE7EA4"/>
    <w:rsid w:val="00D27205"/>
    <w:rsid w:val="00D36A59"/>
    <w:rsid w:val="00D36E6E"/>
    <w:rsid w:val="00D80BF9"/>
    <w:rsid w:val="00E55AAE"/>
    <w:rsid w:val="00E755A9"/>
    <w:rsid w:val="00E82ECC"/>
    <w:rsid w:val="00EE7F86"/>
    <w:rsid w:val="00F6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CC741E8"/>
  <w15:chartTrackingRefBased/>
  <w15:docId w15:val="{39358424-3FF8-4E4E-ACAB-942FE6BB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66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7F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20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5485"/>
  </w:style>
  <w:style w:type="paragraph" w:styleId="Pta">
    <w:name w:val="footer"/>
    <w:basedOn w:val="Normlny"/>
    <w:link w:val="Pt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Kmetova Jarmila, doc. RNDr., PhD.</dc:creator>
  <cp:keywords/>
  <dc:description/>
  <cp:lastModifiedBy>Martina Škodová</cp:lastModifiedBy>
  <cp:revision>6</cp:revision>
  <cp:lastPrinted>2020-11-04T11:28:00Z</cp:lastPrinted>
  <dcterms:created xsi:type="dcterms:W3CDTF">2021-03-08T09:40:00Z</dcterms:created>
  <dcterms:modified xsi:type="dcterms:W3CDTF">2021-03-15T19:43:00Z</dcterms:modified>
</cp:coreProperties>
</file>