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0D" w:rsidRDefault="0010750D" w:rsidP="0010750D">
      <w:pPr>
        <w:spacing w:line="240" w:lineRule="auto"/>
        <w:ind w:right="282"/>
        <w:jc w:val="both"/>
        <w:rPr>
          <w:rStyle w:val="fontstyle01"/>
          <w:sz w:val="28"/>
          <w:szCs w:val="28"/>
        </w:rPr>
      </w:pPr>
      <w:bookmarkStart w:id="0" w:name="_GoBack"/>
      <w:r>
        <w:rPr>
          <w:rFonts w:cs="Times New Roman"/>
          <w:b/>
          <w:bCs/>
          <w:noProof/>
          <w:color w:val="4F81BD"/>
          <w:sz w:val="28"/>
          <w:szCs w:val="28"/>
          <w:lang w:eastAsia="sk-SK"/>
        </w:rPr>
        <mc:AlternateContent>
          <mc:Choice Requires="wps">
            <w:drawing>
              <wp:anchor distT="0" distB="0" distL="114300" distR="114300" simplePos="0" relativeHeight="251659264" behindDoc="1" locked="0" layoutInCell="1" allowOverlap="1" wp14:anchorId="1A96FB21" wp14:editId="2D2CE865">
                <wp:simplePos x="0" y="0"/>
                <wp:positionH relativeFrom="column">
                  <wp:posOffset>-107744</wp:posOffset>
                </wp:positionH>
                <wp:positionV relativeFrom="paragraph">
                  <wp:posOffset>136695</wp:posOffset>
                </wp:positionV>
                <wp:extent cx="6125210" cy="2426147"/>
                <wp:effectExtent l="0" t="0" r="27940" b="12700"/>
                <wp:wrapNone/>
                <wp:docPr id="1" name="Obdĺžnik 1"/>
                <wp:cNvGraphicFramePr/>
                <a:graphic xmlns:a="http://schemas.openxmlformats.org/drawingml/2006/main">
                  <a:graphicData uri="http://schemas.microsoft.com/office/word/2010/wordprocessingShape">
                    <wps:wsp>
                      <wps:cNvSpPr/>
                      <wps:spPr>
                        <a:xfrm>
                          <a:off x="0" y="0"/>
                          <a:ext cx="6125210" cy="2426147"/>
                        </a:xfrm>
                        <a:prstGeom prst="rect">
                          <a:avLst/>
                        </a:prstGeom>
                        <a:solidFill>
                          <a:schemeClr val="bg1">
                            <a:lumMod val="9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BBCD" id="Obdĺžnik 1" o:spid="_x0000_s1026" style="position:absolute;margin-left:-8.5pt;margin-top:10.75pt;width:482.3pt;height:19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" fillcolor="#f2f2f2 [3052]" strokecolor="#1f4d78 [1604]" strokeweight="1pt">
                <v:stroke dashstyle="dash"/>
              </v:rect>
            </w:pict>
          </mc:Fallback>
        </mc:AlternateContent>
      </w:r>
      <w:bookmarkEnd w:id="0"/>
    </w:p>
    <w:p w:rsidR="0010750D" w:rsidRPr="0010750D" w:rsidRDefault="0010750D" w:rsidP="0010750D">
      <w:pPr>
        <w:spacing w:line="240" w:lineRule="auto"/>
        <w:ind w:right="282"/>
        <w:jc w:val="both"/>
        <w:rPr>
          <w:rStyle w:val="fontstyle01"/>
          <w:outline/>
          <w:color w:val="FF0000"/>
          <w:sz w:val="28"/>
          <w:szCs w:val="28"/>
          <w14:textOutline w14:w="9525" w14:cap="rnd" w14:cmpd="sng" w14:algn="ctr">
            <w14:solidFill>
              <w14:srgbClr w14:val="FF0000"/>
            </w14:solidFill>
            <w14:prstDash w14:val="solid"/>
            <w14:bevel/>
          </w14:textOutline>
          <w14:textFill>
            <w14:noFill/>
          </w14:textFill>
        </w:rPr>
      </w:pPr>
      <w:r w:rsidRPr="00E10772">
        <w:rPr>
          <w:rStyle w:val="fontstyle01"/>
          <w:sz w:val="28"/>
          <w:szCs w:val="28"/>
        </w:rPr>
        <w:t>Vysoká produkcia odpadu a nízka miera jeho recyklácie</w:t>
      </w:r>
    </w:p>
    <w:p w:rsidR="0010750D" w:rsidRPr="006F2084" w:rsidRDefault="0010750D" w:rsidP="0010750D">
      <w:pPr>
        <w:spacing w:line="240" w:lineRule="auto"/>
        <w:ind w:right="282"/>
        <w:jc w:val="both"/>
        <w:rPr>
          <w:rFonts w:cs="Times New Roman"/>
          <w:color w:val="000000"/>
          <w:sz w:val="20"/>
          <w:szCs w:val="20"/>
        </w:rPr>
      </w:pPr>
      <w:r w:rsidRPr="00E10772">
        <w:rPr>
          <w:rFonts w:cs="Times New Roman"/>
          <w:color w:val="000000"/>
        </w:rPr>
        <w:t>Slovensko dosiahlo nelichotivý rekord, keď každý jeden z nás v roku 2019 v priemere vyprodukoval 427 kg komunálneho odpadu (jeden priemerný Slovák napríklad minie až 466 igelitiek ročne, priemerný Dán pritom minie len štyri igelitky</w:t>
      </w:r>
      <w:r>
        <w:rPr>
          <w:rFonts w:cs="Times New Roman"/>
          <w:color w:val="000000"/>
        </w:rPr>
        <w:t xml:space="preserve"> ročne</w:t>
      </w:r>
      <w:r w:rsidRPr="00E10772">
        <w:rPr>
          <w:rFonts w:cs="Times New Roman"/>
          <w:color w:val="000000"/>
        </w:rPr>
        <w:t xml:space="preserve">). Najviac odpadu produkujú obyvatelia väčších miest. Odpad však netvoria len obyvatelia, ale aj priemyselná výroba, stavebníctvo, čističky odpadových vôd a </w:t>
      </w:r>
      <w:r>
        <w:rPr>
          <w:rFonts w:cs="Times New Roman"/>
          <w:color w:val="000000"/>
        </w:rPr>
        <w:t>ďalší</w:t>
      </w:r>
      <w:r w:rsidRPr="00E10772">
        <w:rPr>
          <w:rFonts w:cs="Times New Roman"/>
          <w:color w:val="000000"/>
        </w:rPr>
        <w:t>. Miera spracovania (recyklácie) odpadu na Slovensku je pritom jedna najnižších v</w:t>
      </w:r>
      <w:r>
        <w:rPr>
          <w:rFonts w:cs="Times New Roman"/>
          <w:color w:val="000000"/>
        </w:rPr>
        <w:t> </w:t>
      </w:r>
      <w:r w:rsidRPr="00E10772">
        <w:rPr>
          <w:rFonts w:cs="Times New Roman"/>
          <w:color w:val="000000"/>
        </w:rPr>
        <w:t>E</w:t>
      </w:r>
      <w:r>
        <w:rPr>
          <w:rFonts w:cs="Times New Roman"/>
          <w:color w:val="000000"/>
        </w:rPr>
        <w:t>urópskej únii</w:t>
      </w:r>
      <w:r w:rsidRPr="00E10772">
        <w:rPr>
          <w:rFonts w:cs="Times New Roman"/>
          <w:color w:val="000000"/>
        </w:rPr>
        <w:t xml:space="preserve">. Viac ako polovica odpadu tak stále končí na skládkach. Slovensko má tiež problém s tisíckami čiernych skládok po celom Slovensku. Tie majú negatívny vplyv na životné prostredie i zdravie ľudí. Z ilegálnych skládok hrozí potenciálna kontaminácia pôdy, </w:t>
      </w:r>
      <w:proofErr w:type="spellStart"/>
      <w:r w:rsidRPr="00E10772">
        <w:rPr>
          <w:rFonts w:cs="Times New Roman"/>
          <w:color w:val="000000"/>
        </w:rPr>
        <w:t>pod</w:t>
      </w:r>
      <w:r>
        <w:rPr>
          <w:rFonts w:cs="Times New Roman"/>
          <w:color w:val="000000"/>
        </w:rPr>
        <w:t>povrchovej</w:t>
      </w:r>
      <w:proofErr w:type="spellEnd"/>
      <w:r w:rsidRPr="00E10772">
        <w:rPr>
          <w:rFonts w:cs="Times New Roman"/>
          <w:color w:val="000000"/>
        </w:rPr>
        <w:t xml:space="preserve"> </w:t>
      </w:r>
      <w:r>
        <w:rPr>
          <w:rFonts w:cs="Times New Roman"/>
          <w:color w:val="000000"/>
        </w:rPr>
        <w:t>a</w:t>
      </w:r>
      <w:r w:rsidRPr="00E10772">
        <w:rPr>
          <w:rFonts w:cs="Times New Roman"/>
          <w:color w:val="000000"/>
        </w:rPr>
        <w:t xml:space="preserve"> povrchovej vody i ovzdušia, môžu tiež zvyšovať hrozbu povodní kvôli zanášaniu </w:t>
      </w:r>
      <w:r>
        <w:rPr>
          <w:rFonts w:cs="Times New Roman"/>
          <w:color w:val="000000"/>
        </w:rPr>
        <w:t xml:space="preserve">vodných tokov </w:t>
      </w:r>
      <w:r w:rsidRPr="00E10772">
        <w:rPr>
          <w:rFonts w:cs="Times New Roman"/>
          <w:color w:val="000000"/>
        </w:rPr>
        <w:t>nahromadeným odpadom. Skládky a najmä spaľovanie odpadu sa veľkou mierou podieľajú na zvyšovaní skleníkového efektu a tým aj na klimatickej zmene.</w:t>
      </w:r>
    </w:p>
    <w:p w:rsidR="0010750D" w:rsidRDefault="0010750D" w:rsidP="0010750D">
      <w:pPr>
        <w:spacing w:line="240" w:lineRule="auto"/>
        <w:ind w:right="282"/>
        <w:jc w:val="both"/>
        <w:rPr>
          <w:rStyle w:val="fontstyle01"/>
          <w:sz w:val="28"/>
          <w:szCs w:val="28"/>
        </w:rPr>
      </w:pPr>
      <w:r>
        <w:rPr>
          <w:rFonts w:cs="Times New Roman"/>
          <w:b/>
          <w:bCs/>
          <w:noProof/>
          <w:color w:val="4F81BD"/>
          <w:sz w:val="28"/>
          <w:szCs w:val="28"/>
          <w:lang w:eastAsia="sk-SK"/>
        </w:rPr>
        <mc:AlternateContent>
          <mc:Choice Requires="wps">
            <w:drawing>
              <wp:anchor distT="0" distB="0" distL="114300" distR="114300" simplePos="0" relativeHeight="251660288" behindDoc="1" locked="0" layoutInCell="1" allowOverlap="1" wp14:anchorId="2EDC4881" wp14:editId="53D64039">
                <wp:simplePos x="0" y="0"/>
                <wp:positionH relativeFrom="column">
                  <wp:posOffset>-107744</wp:posOffset>
                </wp:positionH>
                <wp:positionV relativeFrom="paragraph">
                  <wp:posOffset>120248</wp:posOffset>
                </wp:positionV>
                <wp:extent cx="6125210" cy="3683357"/>
                <wp:effectExtent l="0" t="0" r="27940" b="12700"/>
                <wp:wrapNone/>
                <wp:docPr id="2" name="Obdĺžnik 2"/>
                <wp:cNvGraphicFramePr/>
                <a:graphic xmlns:a="http://schemas.openxmlformats.org/drawingml/2006/main">
                  <a:graphicData uri="http://schemas.microsoft.com/office/word/2010/wordprocessingShape">
                    <wps:wsp>
                      <wps:cNvSpPr/>
                      <wps:spPr>
                        <a:xfrm>
                          <a:off x="0" y="0"/>
                          <a:ext cx="6125210" cy="3683357"/>
                        </a:xfrm>
                        <a:prstGeom prst="rect">
                          <a:avLst/>
                        </a:prstGeom>
                        <a:solidFill>
                          <a:schemeClr val="bg1">
                            <a:lumMod val="9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4F438" id="Obdĺžnik 2" o:spid="_x0000_s1026" style="position:absolute;margin-left:-8.5pt;margin-top:9.45pt;width:482.3pt;height:29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" fillcolor="#f2f2f2 [3052]" strokecolor="#1f4d78 [1604]" strokeweight="1pt">
                <v:stroke dashstyle="dash"/>
              </v:rect>
            </w:pict>
          </mc:Fallback>
        </mc:AlternateContent>
      </w:r>
    </w:p>
    <w:p w:rsidR="0010750D" w:rsidRPr="005D3B04" w:rsidRDefault="0010750D" w:rsidP="0010750D">
      <w:pPr>
        <w:spacing w:line="240" w:lineRule="auto"/>
        <w:ind w:right="282"/>
        <w:jc w:val="both"/>
        <w:rPr>
          <w:rStyle w:val="fontstyle01"/>
          <w:sz w:val="28"/>
          <w:szCs w:val="28"/>
        </w:rPr>
      </w:pPr>
      <w:r>
        <w:rPr>
          <w:rStyle w:val="fontstyle01"/>
          <w:sz w:val="28"/>
          <w:szCs w:val="28"/>
        </w:rPr>
        <w:t>R</w:t>
      </w:r>
      <w:r w:rsidRPr="00E10772">
        <w:rPr>
          <w:rStyle w:val="fontstyle01"/>
          <w:sz w:val="28"/>
          <w:szCs w:val="28"/>
        </w:rPr>
        <w:t>iziko povodní</w:t>
      </w:r>
    </w:p>
    <w:p w:rsidR="0010750D" w:rsidRDefault="0010750D" w:rsidP="0010750D">
      <w:pPr>
        <w:spacing w:line="240" w:lineRule="auto"/>
        <w:ind w:right="282"/>
        <w:jc w:val="both"/>
        <w:rPr>
          <w:rFonts w:cs="Times New Roman"/>
          <w:color w:val="000000"/>
        </w:rPr>
      </w:pPr>
      <w:r w:rsidRPr="00E10772">
        <w:rPr>
          <w:rFonts w:cs="Times New Roman"/>
          <w:color w:val="000000"/>
        </w:rPr>
        <w:t xml:space="preserve">Povodeň je prechodné zaplavenie okolia vodného toku spôsobené stúpnutím jeho vodnej hladiny. Naši dávni predkovia sa s obľubou usadzovali pri riekach, kde je aj vďaka záplavám najúrodnejšia pôda. Zakladatelia miest vyberali najmä lokality neďaleko brodov, ktoré umožňovali využívanie územia na obidvoch brehoch rieky, poskytovali dostatok vody, boli výhodné pre dopravu a obranu pred nepriateľmi. Historické centrá miest sú však takmer všade postavené dostatočne vysoko nad riekou, pretože ich stavitelia veľmi dobre poznali nebezpečenstvá povodní. Neskôr si však ľudia začali stavať svoje domy a priemyselné </w:t>
      </w:r>
      <w:r>
        <w:rPr>
          <w:rFonts w:cs="Times New Roman"/>
          <w:color w:val="000000"/>
        </w:rPr>
        <w:t>stavby</w:t>
      </w:r>
      <w:r w:rsidRPr="00E10772">
        <w:rPr>
          <w:rFonts w:cs="Times New Roman"/>
          <w:color w:val="000000"/>
        </w:rPr>
        <w:t xml:space="preserve"> bližšie pri riekach. Odvtedy musíme s vodným živlom neustále bojovať. Najčastejšou príčinou vzniku povodní sú dlhotrvajúce dažde alebo prívalové zrážky a neschopnosť krajiny zadržať ich. Ak postihnutá oblasť nemá vhodné zloženie pôdy a nie je dostatočne zalesnená, riziko záplav je veľmi vysoké. Ohrozenie obyvateľstva povodňami je pri prepočte na obyvateľa na Slovensku druhé najvyššie v rámci krajín OECD, hneď po susednom Maďarsku. Globálna zmena klímy, ktorá na Slovensku za posledných 135 rokov zvýšila priemernú teplotu o 1,94°C, zvyšuje dôsledky extrémnych výkyvov počasia. V naš</w:t>
      </w:r>
      <w:r>
        <w:rPr>
          <w:rFonts w:cs="Times New Roman"/>
          <w:color w:val="000000"/>
        </w:rPr>
        <w:t>ej</w:t>
      </w:r>
      <w:r w:rsidRPr="00E10772">
        <w:rPr>
          <w:rFonts w:cs="Times New Roman"/>
          <w:color w:val="000000"/>
        </w:rPr>
        <w:t xml:space="preserve"> </w:t>
      </w:r>
      <w:r>
        <w:rPr>
          <w:rFonts w:cs="Times New Roman"/>
          <w:color w:val="000000"/>
        </w:rPr>
        <w:t>krajine</w:t>
      </w:r>
      <w:r w:rsidRPr="00E10772">
        <w:rPr>
          <w:rFonts w:cs="Times New Roman"/>
          <w:color w:val="000000"/>
        </w:rPr>
        <w:t xml:space="preserve"> je to hlavne vo forme extrémnych horúčav a prívalových zrážok. V súvislosti s týmito zmenami  sa dá očakávať, že výskyt povodní sa bude zvyšovať. Na ochranu obyvateľstva a jeho majetku sú vyt</w:t>
      </w:r>
      <w:r>
        <w:rPr>
          <w:rFonts w:cs="Times New Roman"/>
          <w:color w:val="000000"/>
        </w:rPr>
        <w:t>vorené protipovodňové opatrenia,</w:t>
      </w:r>
      <w:r w:rsidRPr="00E10772">
        <w:rPr>
          <w:rFonts w:cs="Times New Roman"/>
          <w:color w:val="000000"/>
        </w:rPr>
        <w:t xml:space="preserve"> ako budovanie hrádzí a vodných nádrží. Skúsenosti zo zahraničia ale ukazujú, že na znižovanie rizika záplav existujú aj menej nákladné a k prírode šetrnejšie riešenia – napríklad vytvoriť riekam viac priestoru a zadrža</w:t>
      </w:r>
      <w:r>
        <w:rPr>
          <w:rFonts w:cs="Times New Roman"/>
          <w:color w:val="000000"/>
        </w:rPr>
        <w:t>ť</w:t>
      </w:r>
      <w:r w:rsidRPr="00E10772">
        <w:rPr>
          <w:rFonts w:cs="Times New Roman"/>
          <w:color w:val="000000"/>
        </w:rPr>
        <w:t xml:space="preserve"> vod</w:t>
      </w:r>
      <w:r>
        <w:rPr>
          <w:rFonts w:cs="Times New Roman"/>
          <w:color w:val="000000"/>
        </w:rPr>
        <w:t>u</w:t>
      </w:r>
      <w:r w:rsidRPr="00E10772">
        <w:rPr>
          <w:rFonts w:cs="Times New Roman"/>
          <w:color w:val="000000"/>
        </w:rPr>
        <w:t xml:space="preserve"> v krajine (vďaka mokradiam, lesom a pod.).</w:t>
      </w:r>
    </w:p>
    <w:p w:rsidR="0010750D" w:rsidRDefault="0010750D" w:rsidP="0010750D">
      <w:pPr>
        <w:spacing w:line="240" w:lineRule="auto"/>
        <w:ind w:right="282"/>
        <w:jc w:val="both"/>
        <w:rPr>
          <w:rStyle w:val="fontstyle01"/>
          <w:bCs w:val="0"/>
          <w:sz w:val="28"/>
          <w:szCs w:val="28"/>
        </w:rPr>
      </w:pPr>
      <w:r w:rsidRPr="006F2084">
        <w:rPr>
          <w:rFonts w:cs="Times New Roman"/>
          <w:b/>
          <w:bCs/>
          <w:noProof/>
          <w:color w:val="4F81BD"/>
          <w:sz w:val="20"/>
          <w:szCs w:val="20"/>
          <w:lang w:eastAsia="sk-SK"/>
        </w:rPr>
        <mc:AlternateContent>
          <mc:Choice Requires="wps">
            <w:drawing>
              <wp:anchor distT="0" distB="0" distL="114300" distR="114300" simplePos="0" relativeHeight="251661312" behindDoc="1" locked="0" layoutInCell="1" allowOverlap="1" wp14:anchorId="5D6AAFDC" wp14:editId="60E96D00">
                <wp:simplePos x="0" y="0"/>
                <wp:positionH relativeFrom="column">
                  <wp:posOffset>-107744</wp:posOffset>
                </wp:positionH>
                <wp:positionV relativeFrom="paragraph">
                  <wp:posOffset>165689</wp:posOffset>
                </wp:positionV>
                <wp:extent cx="6125210" cy="2324637"/>
                <wp:effectExtent l="0" t="0" r="27940" b="19050"/>
                <wp:wrapNone/>
                <wp:docPr id="3" name="Obdĺžnik 3"/>
                <wp:cNvGraphicFramePr/>
                <a:graphic xmlns:a="http://schemas.openxmlformats.org/drawingml/2006/main">
                  <a:graphicData uri="http://schemas.microsoft.com/office/word/2010/wordprocessingShape">
                    <wps:wsp>
                      <wps:cNvSpPr/>
                      <wps:spPr>
                        <a:xfrm>
                          <a:off x="0" y="0"/>
                          <a:ext cx="6125210" cy="2324637"/>
                        </a:xfrm>
                        <a:prstGeom prst="rect">
                          <a:avLst/>
                        </a:prstGeom>
                        <a:solidFill>
                          <a:schemeClr val="bg1">
                            <a:lumMod val="9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70DE6" id="Obdĺžnik 3" o:spid="_x0000_s1026" style="position:absolute;margin-left:-8.5pt;margin-top:13.05pt;width:482.3pt;height:18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" fillcolor="#f2f2f2 [3052]" strokecolor="#1f4d78 [1604]" strokeweight="1pt">
                <v:stroke dashstyle="dash"/>
              </v:rect>
            </w:pict>
          </mc:Fallback>
        </mc:AlternateContent>
      </w:r>
    </w:p>
    <w:p w:rsidR="0010750D" w:rsidRPr="007020EC" w:rsidRDefault="0010750D" w:rsidP="0010750D">
      <w:pPr>
        <w:spacing w:line="240" w:lineRule="auto"/>
        <w:ind w:right="282"/>
        <w:jc w:val="both"/>
        <w:rPr>
          <w:rStyle w:val="fontstyle01"/>
          <w:sz w:val="28"/>
          <w:szCs w:val="28"/>
        </w:rPr>
      </w:pPr>
      <w:r w:rsidRPr="00E10772">
        <w:rPr>
          <w:rStyle w:val="fontstyle01"/>
          <w:sz w:val="28"/>
          <w:szCs w:val="28"/>
        </w:rPr>
        <w:t>Znečistenie ovzdušia</w:t>
      </w:r>
    </w:p>
    <w:p w:rsidR="0010750D" w:rsidRPr="00E10772" w:rsidRDefault="0010750D" w:rsidP="0010750D">
      <w:pPr>
        <w:spacing w:line="240" w:lineRule="auto"/>
        <w:ind w:right="282"/>
        <w:jc w:val="both"/>
        <w:rPr>
          <w:rFonts w:cs="Times New Roman"/>
          <w:color w:val="000000"/>
        </w:rPr>
      </w:pPr>
      <w:r w:rsidRPr="00E10772">
        <w:rPr>
          <w:rFonts w:cs="Times New Roman"/>
          <w:color w:val="000000"/>
        </w:rPr>
        <w:t>Hlavnými zdrojmi znečistenia vzduchu sú emisie (do ovzdušia vypustené znečisťujúce látky) zo spaľovania tuhého paliva a emisie z poľnohospodárstva, dopravy a priemyslu.</w:t>
      </w:r>
      <w:r>
        <w:rPr>
          <w:rFonts w:cs="Times New Roman"/>
          <w:color w:val="000000"/>
        </w:rPr>
        <w:t xml:space="preserve"> N</w:t>
      </w:r>
      <w:r w:rsidRPr="00E10772">
        <w:rPr>
          <w:rFonts w:cs="Times New Roman"/>
          <w:color w:val="000000"/>
        </w:rPr>
        <w:t xml:space="preserve">a Slovensku </w:t>
      </w:r>
      <w:r>
        <w:rPr>
          <w:rFonts w:cs="Times New Roman"/>
          <w:color w:val="000000"/>
        </w:rPr>
        <w:t xml:space="preserve">je najväčší </w:t>
      </w:r>
      <w:r w:rsidRPr="00E10772">
        <w:rPr>
          <w:rFonts w:cs="Times New Roman"/>
          <w:color w:val="000000"/>
        </w:rPr>
        <w:t>problém s nadmernou prašnosťou, prízemným ozónom a vysokými koncentráciami oxidu dusičitého (NO</w:t>
      </w:r>
      <w:r w:rsidRPr="00632692">
        <w:rPr>
          <w:rFonts w:cs="Times New Roman"/>
          <w:color w:val="000000"/>
          <w:vertAlign w:val="subscript"/>
        </w:rPr>
        <w:t>2</w:t>
      </w:r>
      <w:r w:rsidRPr="00E10772">
        <w:rPr>
          <w:rFonts w:cs="Times New Roman"/>
          <w:color w:val="000000"/>
        </w:rPr>
        <w:t>), ktorá je u nás najhoršia spomedzi štátov E</w:t>
      </w:r>
      <w:r>
        <w:rPr>
          <w:rFonts w:cs="Times New Roman"/>
          <w:color w:val="000000"/>
        </w:rPr>
        <w:t>urópskej únie</w:t>
      </w:r>
      <w:r w:rsidRPr="00E10772">
        <w:rPr>
          <w:rFonts w:cs="Times New Roman"/>
          <w:color w:val="000000"/>
        </w:rPr>
        <w:t>. NO</w:t>
      </w:r>
      <w:r w:rsidRPr="00632692">
        <w:rPr>
          <w:rFonts w:cs="Times New Roman"/>
          <w:color w:val="000000"/>
          <w:vertAlign w:val="subscript"/>
        </w:rPr>
        <w:t>2</w:t>
      </w:r>
      <w:r w:rsidRPr="00E10772">
        <w:rPr>
          <w:rFonts w:cs="Times New Roman"/>
          <w:color w:val="000000"/>
        </w:rPr>
        <w:t xml:space="preserve"> je produktom premávky na cestách a iných procesov spaľovania fosílnych látok a je jednou z</w:t>
      </w:r>
      <w:r>
        <w:rPr>
          <w:rFonts w:cs="Times New Roman"/>
          <w:color w:val="000000"/>
        </w:rPr>
        <w:t>o zložiek</w:t>
      </w:r>
      <w:r w:rsidRPr="00E10772">
        <w:rPr>
          <w:rFonts w:cs="Times New Roman"/>
          <w:color w:val="000000"/>
        </w:rPr>
        <w:t xml:space="preserve"> tvoriacich smog. Spôsobuje respiračné a srdcovocievne choroby a viaceré štúdie ho spájajú so zvýšenou úmrtnosťou vo veľkých mestách. Podľa posledných odhadov EEA na Slovensku ročne, ako následok zlého ovzdušia, predčasne zomrie skoro 6 000 ľudí. Emisie </w:t>
      </w:r>
      <w:r>
        <w:rPr>
          <w:rFonts w:cs="Times New Roman"/>
          <w:color w:val="000000"/>
        </w:rPr>
        <w:t xml:space="preserve">okrem vyššie spomenutých zdrojov </w:t>
      </w:r>
      <w:r w:rsidRPr="00E10772">
        <w:rPr>
          <w:rFonts w:cs="Times New Roman"/>
          <w:color w:val="000000"/>
        </w:rPr>
        <w:t xml:space="preserve">vylučujú aj bežné spotrebiče, ktoré máte doma. Údaje sú v kilogramoch </w:t>
      </w:r>
      <w:r>
        <w:rPr>
          <w:rFonts w:cs="Times New Roman"/>
          <w:color w:val="000000"/>
        </w:rPr>
        <w:t xml:space="preserve">emisií </w:t>
      </w:r>
      <w:r w:rsidRPr="00E10772">
        <w:rPr>
          <w:rFonts w:cs="Times New Roman"/>
          <w:color w:val="000000"/>
        </w:rPr>
        <w:t>za rok: napr. auto</w:t>
      </w:r>
      <w:r>
        <w:rPr>
          <w:rFonts w:cs="Times New Roman"/>
          <w:color w:val="000000"/>
        </w:rPr>
        <w:t xml:space="preserve"> vyprodukuje </w:t>
      </w:r>
      <w:r w:rsidRPr="00E10772">
        <w:rPr>
          <w:rFonts w:cs="Times New Roman"/>
          <w:color w:val="000000"/>
        </w:rPr>
        <w:t>– 5 399, centrálna klimatizácia – 1 845, sušička – 690, chladnička – 540, televízia – 249, práčka – 69, notebook – 45, mobil – 2.</w:t>
      </w:r>
    </w:p>
    <w:p w:rsidR="0010750D" w:rsidRDefault="0010750D" w:rsidP="0010750D">
      <w:pPr>
        <w:spacing w:line="240" w:lineRule="auto"/>
        <w:ind w:right="282"/>
        <w:jc w:val="both"/>
        <w:rPr>
          <w:rStyle w:val="fontstyle01"/>
          <w:sz w:val="28"/>
          <w:szCs w:val="28"/>
        </w:rPr>
      </w:pPr>
    </w:p>
    <w:p w:rsidR="0010750D" w:rsidRDefault="0010750D" w:rsidP="0010750D">
      <w:pPr>
        <w:spacing w:line="240" w:lineRule="auto"/>
        <w:ind w:right="282"/>
        <w:jc w:val="both"/>
        <w:rPr>
          <w:rStyle w:val="fontstyle01"/>
          <w:sz w:val="28"/>
          <w:szCs w:val="28"/>
        </w:rPr>
      </w:pPr>
    </w:p>
    <w:p w:rsidR="0010750D" w:rsidRDefault="0010750D" w:rsidP="0010750D">
      <w:pPr>
        <w:spacing w:line="240" w:lineRule="auto"/>
        <w:ind w:right="282"/>
        <w:jc w:val="both"/>
        <w:rPr>
          <w:rStyle w:val="fontstyle01"/>
          <w:sz w:val="28"/>
          <w:szCs w:val="28"/>
        </w:rPr>
      </w:pPr>
    </w:p>
    <w:p w:rsidR="0010750D" w:rsidRDefault="0010750D" w:rsidP="0010750D">
      <w:pPr>
        <w:spacing w:line="240" w:lineRule="auto"/>
        <w:ind w:right="282"/>
        <w:jc w:val="both"/>
        <w:rPr>
          <w:rStyle w:val="fontstyle01"/>
          <w:sz w:val="28"/>
          <w:szCs w:val="28"/>
        </w:rPr>
      </w:pPr>
      <w:r w:rsidRPr="006F2084">
        <w:rPr>
          <w:rFonts w:cs="Times New Roman"/>
          <w:b/>
          <w:bCs/>
          <w:noProof/>
          <w:color w:val="4F81BD"/>
          <w:sz w:val="20"/>
          <w:szCs w:val="20"/>
          <w:lang w:eastAsia="sk-SK"/>
        </w:rPr>
        <mc:AlternateContent>
          <mc:Choice Requires="wps">
            <w:drawing>
              <wp:anchor distT="0" distB="0" distL="114300" distR="114300" simplePos="0" relativeHeight="251663360" behindDoc="1" locked="0" layoutInCell="1" allowOverlap="1" wp14:anchorId="76079048" wp14:editId="1B3720F4">
                <wp:simplePos x="0" y="0"/>
                <wp:positionH relativeFrom="column">
                  <wp:posOffset>-88265</wp:posOffset>
                </wp:positionH>
                <wp:positionV relativeFrom="paragraph">
                  <wp:posOffset>161925</wp:posOffset>
                </wp:positionV>
                <wp:extent cx="6125210" cy="2369712"/>
                <wp:effectExtent l="0" t="0" r="27940" b="12065"/>
                <wp:wrapNone/>
                <wp:docPr id="5" name="Obdĺžnik 5"/>
                <wp:cNvGraphicFramePr/>
                <a:graphic xmlns:a="http://schemas.openxmlformats.org/drawingml/2006/main">
                  <a:graphicData uri="http://schemas.microsoft.com/office/word/2010/wordprocessingShape">
                    <wps:wsp>
                      <wps:cNvSpPr/>
                      <wps:spPr>
                        <a:xfrm>
                          <a:off x="0" y="0"/>
                          <a:ext cx="6125210" cy="2369712"/>
                        </a:xfrm>
                        <a:prstGeom prst="rect">
                          <a:avLst/>
                        </a:prstGeom>
                        <a:solidFill>
                          <a:schemeClr val="bg1">
                            <a:lumMod val="9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9779" id="Obdĺžnik 5" o:spid="_x0000_s1026" style="position:absolute;margin-left:-6.95pt;margin-top:12.75pt;width:482.3pt;height:18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" fillcolor="#f2f2f2 [3052]" strokecolor="#1f4d78 [1604]" strokeweight="1pt">
                <v:stroke dashstyle="dash"/>
              </v:rect>
            </w:pict>
          </mc:Fallback>
        </mc:AlternateContent>
      </w:r>
    </w:p>
    <w:p w:rsidR="0010750D" w:rsidRPr="005D3B04" w:rsidRDefault="0010750D" w:rsidP="0010750D">
      <w:pPr>
        <w:spacing w:line="240" w:lineRule="auto"/>
        <w:ind w:right="282"/>
        <w:jc w:val="both"/>
        <w:rPr>
          <w:rStyle w:val="fontstyle01"/>
          <w:sz w:val="28"/>
          <w:szCs w:val="28"/>
        </w:rPr>
      </w:pPr>
      <w:r w:rsidRPr="00E10772">
        <w:rPr>
          <w:rStyle w:val="fontstyle01"/>
          <w:sz w:val="28"/>
          <w:szCs w:val="28"/>
        </w:rPr>
        <w:t>Zosuvy pôdy</w:t>
      </w:r>
    </w:p>
    <w:p w:rsidR="0010750D" w:rsidRPr="00E10772" w:rsidRDefault="0010750D" w:rsidP="0010750D">
      <w:pPr>
        <w:spacing w:line="240" w:lineRule="auto"/>
        <w:ind w:right="282"/>
        <w:jc w:val="both"/>
      </w:pPr>
      <w:r w:rsidRPr="00E10772">
        <w:t>Reliéf Slovenska je veľmi členitý. Strmé svahy sú často ohrozené zosuvmi pôdy. Dôvody, prečo sa masa pôdy začne hýbať, sú pod i nad ňou. Niektoré typy podložia (sopečné horniny, flyš) sú na zosuvy obzvlášť náchylné. V dôsledku výrazných a dlhotrvajúcich zrážok alebo topenia sa snehu sa v podloží vytvárajú šmykové plochy</w:t>
      </w:r>
      <w:r>
        <w:t>,</w:t>
      </w:r>
      <w:r w:rsidRPr="00E10772">
        <w:t xml:space="preserve"> po ktorých sa horniny a pôda vplyvom gravitácie </w:t>
      </w:r>
      <w:r>
        <w:t xml:space="preserve">ľahko </w:t>
      </w:r>
      <w:r w:rsidRPr="00E10772">
        <w:t>zosúvajú. Zosuvy priamo ohrozujú ľudské obydlia, cesty, železnice, vodovody a pod. Niektoré územia poľnohospodárskej pôdy porušené zosuvmi pôdy  sa vplyvom sťažených podmienok na obrábanie prestali poľnohospodársky využívať. Riziko zosuvov sa dá zmierňovať viacerými spôsobmi. Najlepšie to dokáže les tým, že korene stromov prenikajú viacerými vrstvami pôdy a spevňujú ju. Výhodná je aj schopnosť lesa vysušovať pôdu. Inou možnosťou je odvodňovanie ohrozených svahov, aby sa zabránilo hromadeniu vody v pôde, rozumné budovanie ciest a stavieb.</w:t>
      </w:r>
    </w:p>
    <w:p w:rsidR="0010750D" w:rsidRDefault="0010750D" w:rsidP="0010750D">
      <w:pPr>
        <w:spacing w:line="240" w:lineRule="auto"/>
        <w:ind w:right="282"/>
        <w:jc w:val="both"/>
        <w:rPr>
          <w:sz w:val="20"/>
          <w:szCs w:val="20"/>
        </w:rPr>
      </w:pPr>
      <w:r w:rsidRPr="00E10772">
        <w:rPr>
          <w:rFonts w:cs="Times New Roman"/>
          <w:b/>
          <w:bCs/>
          <w:noProof/>
          <w:color w:val="4F81BD"/>
          <w:lang w:eastAsia="sk-SK"/>
        </w:rPr>
        <mc:AlternateContent>
          <mc:Choice Requires="wps">
            <w:drawing>
              <wp:anchor distT="0" distB="0" distL="114300" distR="114300" simplePos="0" relativeHeight="251662336" behindDoc="1" locked="0" layoutInCell="1" allowOverlap="1" wp14:anchorId="2CF801CA" wp14:editId="4169715C">
                <wp:simplePos x="0" y="0"/>
                <wp:positionH relativeFrom="column">
                  <wp:posOffset>-88426</wp:posOffset>
                </wp:positionH>
                <wp:positionV relativeFrom="paragraph">
                  <wp:posOffset>88050</wp:posOffset>
                </wp:positionV>
                <wp:extent cx="6125210" cy="2704564"/>
                <wp:effectExtent l="0" t="0" r="27940" b="19685"/>
                <wp:wrapNone/>
                <wp:docPr id="4" name="Obdĺžnik 4"/>
                <wp:cNvGraphicFramePr/>
                <a:graphic xmlns:a="http://schemas.openxmlformats.org/drawingml/2006/main">
                  <a:graphicData uri="http://schemas.microsoft.com/office/word/2010/wordprocessingShape">
                    <wps:wsp>
                      <wps:cNvSpPr/>
                      <wps:spPr>
                        <a:xfrm>
                          <a:off x="0" y="0"/>
                          <a:ext cx="6125210" cy="2704564"/>
                        </a:xfrm>
                        <a:prstGeom prst="rect">
                          <a:avLst/>
                        </a:prstGeom>
                        <a:solidFill>
                          <a:schemeClr val="bg1">
                            <a:lumMod val="9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2033" id="Obdĺžnik 4" o:spid="_x0000_s1026" style="position:absolute;margin-left:-6.95pt;margin-top:6.95pt;width:482.3pt;height:21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" fillcolor="#f2f2f2 [3052]" strokecolor="#1f4d78 [1604]" strokeweight="1pt">
                <v:stroke dashstyle="dash"/>
              </v:rect>
            </w:pict>
          </mc:Fallback>
        </mc:AlternateContent>
      </w:r>
    </w:p>
    <w:p w:rsidR="0010750D" w:rsidRPr="005D3B04" w:rsidRDefault="0010750D" w:rsidP="0010750D">
      <w:pPr>
        <w:spacing w:line="240" w:lineRule="auto"/>
        <w:ind w:right="282"/>
        <w:jc w:val="both"/>
        <w:rPr>
          <w:rStyle w:val="fontstyle01"/>
          <w:sz w:val="28"/>
          <w:szCs w:val="28"/>
        </w:rPr>
      </w:pPr>
      <w:r w:rsidRPr="00E10772">
        <w:t xml:space="preserve"> </w:t>
      </w:r>
      <w:r w:rsidRPr="00E10772">
        <w:rPr>
          <w:rStyle w:val="fontstyle01"/>
          <w:sz w:val="28"/>
          <w:szCs w:val="28"/>
        </w:rPr>
        <w:t>Lesné kalamity</w:t>
      </w:r>
    </w:p>
    <w:p w:rsidR="0010750D" w:rsidRPr="00E10772" w:rsidRDefault="0010750D" w:rsidP="0010750D">
      <w:pPr>
        <w:spacing w:after="60" w:line="240" w:lineRule="auto"/>
        <w:ind w:right="282"/>
        <w:jc w:val="both"/>
        <w:rPr>
          <w:rFonts w:cs="Times New Roman"/>
          <w:color w:val="000000"/>
        </w:rPr>
      </w:pPr>
      <w:r w:rsidRPr="00E10772">
        <w:rPr>
          <w:rFonts w:cs="Times New Roman"/>
          <w:color w:val="000000"/>
        </w:rPr>
        <w:t xml:space="preserve">Kalamitou nazývame rozsiahle poškodenie lesných porastov jedným alebo niekoľkými škodlivými činiteľmi. Vyskytujú sa prípady, keď prvotná kalamita spôsobená jedným činiteľom, napr. vetrom, postupne prerastie do následnej kalamity, napr. spôsobenej </w:t>
      </w:r>
      <w:proofErr w:type="spellStart"/>
      <w:r w:rsidRPr="00E10772">
        <w:rPr>
          <w:rFonts w:cs="Times New Roman"/>
          <w:color w:val="000000"/>
        </w:rPr>
        <w:t>podkôrnym</w:t>
      </w:r>
      <w:proofErr w:type="spellEnd"/>
      <w:r w:rsidRPr="00E10772">
        <w:rPr>
          <w:rFonts w:cs="Times New Roman"/>
          <w:color w:val="000000"/>
        </w:rPr>
        <w:t xml:space="preserve"> hmyzom či požiarom. Na kalamity sú najnáchylnejšie nepôvodne lesné porasty (napr. monokultúry smreka vo vegetačnom stupni, kde by sa mal prirodzene vyskytovať ešte zmiešaný les), ako lesy s prirodzeným zastúpením druhov drevín. V minulosti bolo na Slovensku mnoho kalamít – vetrových, spôsobených požiarmi, snehom aj </w:t>
      </w:r>
      <w:proofErr w:type="spellStart"/>
      <w:r w:rsidRPr="00E10772">
        <w:rPr>
          <w:rFonts w:cs="Times New Roman"/>
          <w:color w:val="000000"/>
        </w:rPr>
        <w:t>podkôrnym</w:t>
      </w:r>
      <w:proofErr w:type="spellEnd"/>
      <w:r w:rsidRPr="00E10772">
        <w:rPr>
          <w:rFonts w:cs="Times New Roman"/>
          <w:color w:val="000000"/>
        </w:rPr>
        <w:t xml:space="preserve"> hmyzom. Ich následky pretrvávajú v krajine desaťročia, pretože toľko trvá, kým sa zničený les obnoví. </w:t>
      </w:r>
    </w:p>
    <w:p w:rsidR="0010750D" w:rsidRPr="005D3B04" w:rsidRDefault="0010750D" w:rsidP="0010750D">
      <w:pPr>
        <w:spacing w:after="60" w:line="240" w:lineRule="auto"/>
        <w:ind w:right="282"/>
        <w:jc w:val="both"/>
        <w:rPr>
          <w:rFonts w:cs="Times New Roman"/>
          <w:color w:val="000000"/>
        </w:rPr>
      </w:pPr>
      <w:r w:rsidRPr="00E10772">
        <w:rPr>
          <w:rFonts w:cs="Times New Roman"/>
          <w:color w:val="000000"/>
        </w:rPr>
        <w:t>19. november 2004 sa zapísal do pamäti nielen ľudí priamo spätých s Tatrami, ale aj širokej verejnosti. Dôvodom bola kalamita  spôsobená vetrom v sile orkánu (nad 118 km/hod.), ktorý sa vo večerných hodinách prehnal lesným pásmom Vysokých Tatier. Vietor zmenil vzhľad Vysokých Tatier na nepoznanie. Zničené boli všetky lesné porasty v podhorí Tatier  medzi Podbanským a Tatranskou Kotlinou na ploche dlhej vyše 30 km.</w:t>
      </w:r>
    </w:p>
    <w:p w:rsidR="0010750D" w:rsidRDefault="0010750D" w:rsidP="0010750D">
      <w:pPr>
        <w:spacing w:line="240" w:lineRule="auto"/>
        <w:ind w:right="282"/>
        <w:jc w:val="both"/>
        <w:rPr>
          <w:rFonts w:cs="Times New Roman"/>
          <w:color w:val="000000"/>
          <w:sz w:val="20"/>
          <w:szCs w:val="20"/>
        </w:rPr>
      </w:pPr>
      <w:r w:rsidRPr="00E10772">
        <w:rPr>
          <w:rFonts w:cs="Times New Roman"/>
          <w:b/>
          <w:bCs/>
          <w:noProof/>
          <w:color w:val="4F81BD"/>
          <w:lang w:eastAsia="sk-SK"/>
        </w:rPr>
        <mc:AlternateContent>
          <mc:Choice Requires="wps">
            <w:drawing>
              <wp:anchor distT="0" distB="0" distL="114300" distR="114300" simplePos="0" relativeHeight="251664384" behindDoc="1" locked="0" layoutInCell="1" allowOverlap="1" wp14:anchorId="052E9B23" wp14:editId="6802307B">
                <wp:simplePos x="0" y="0"/>
                <wp:positionH relativeFrom="column">
                  <wp:posOffset>-88426</wp:posOffset>
                </wp:positionH>
                <wp:positionV relativeFrom="paragraph">
                  <wp:posOffset>88694</wp:posOffset>
                </wp:positionV>
                <wp:extent cx="6125210" cy="2343955"/>
                <wp:effectExtent l="0" t="0" r="27940" b="18415"/>
                <wp:wrapNone/>
                <wp:docPr id="8" name="Obdĺžnik 8"/>
                <wp:cNvGraphicFramePr/>
                <a:graphic xmlns:a="http://schemas.openxmlformats.org/drawingml/2006/main">
                  <a:graphicData uri="http://schemas.microsoft.com/office/word/2010/wordprocessingShape">
                    <wps:wsp>
                      <wps:cNvSpPr/>
                      <wps:spPr>
                        <a:xfrm>
                          <a:off x="0" y="0"/>
                          <a:ext cx="6125210" cy="2343955"/>
                        </a:xfrm>
                        <a:prstGeom prst="rect">
                          <a:avLst/>
                        </a:prstGeom>
                        <a:solidFill>
                          <a:schemeClr val="bg1">
                            <a:lumMod val="9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132AB" id="Obdĺžnik 8" o:spid="_x0000_s1026" style="position:absolute;margin-left:-6.95pt;margin-top:7pt;width:482.3pt;height:18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" fillcolor="#f2f2f2 [3052]" strokecolor="#1f4d78 [1604]" strokeweight="1pt">
                <v:stroke dashstyle="dash"/>
              </v:rect>
            </w:pict>
          </mc:Fallback>
        </mc:AlternateContent>
      </w:r>
      <w:r w:rsidRPr="006F2084">
        <w:rPr>
          <w:rFonts w:cs="Times New Roman"/>
          <w:color w:val="000000"/>
          <w:sz w:val="20"/>
          <w:szCs w:val="20"/>
        </w:rPr>
        <w:t xml:space="preserve"> </w:t>
      </w:r>
    </w:p>
    <w:p w:rsidR="0010750D" w:rsidRPr="005D3B04" w:rsidRDefault="0010750D" w:rsidP="0010750D">
      <w:pPr>
        <w:spacing w:line="240" w:lineRule="auto"/>
        <w:ind w:right="282"/>
        <w:jc w:val="both"/>
        <w:rPr>
          <w:rStyle w:val="fontstyle01"/>
          <w:sz w:val="28"/>
          <w:szCs w:val="28"/>
        </w:rPr>
      </w:pPr>
      <w:r>
        <w:rPr>
          <w:rStyle w:val="fontstyle01"/>
          <w:sz w:val="28"/>
          <w:szCs w:val="28"/>
        </w:rPr>
        <w:t>Znečistenie vody</w:t>
      </w:r>
    </w:p>
    <w:p w:rsidR="00660442" w:rsidRPr="004D4E5A" w:rsidRDefault="0010750D" w:rsidP="0010750D">
      <w:pPr>
        <w:ind w:right="282"/>
      </w:pPr>
      <w:r>
        <w:t>Ku z</w:t>
      </w:r>
      <w:r w:rsidRPr="00E10772">
        <w:t>nečisteni</w:t>
      </w:r>
      <w:r>
        <w:t>u</w:t>
      </w:r>
      <w:r w:rsidRPr="00E10772">
        <w:t xml:space="preserve"> vody dochádza, keď </w:t>
      </w:r>
      <w:r>
        <w:t xml:space="preserve">sa do nej dostanú </w:t>
      </w:r>
      <w:r w:rsidRPr="00E10772">
        <w:t>toxické látky</w:t>
      </w:r>
      <w:r>
        <w:t>,</w:t>
      </w:r>
      <w:r w:rsidRPr="00E10772">
        <w:t xml:space="preserve"> akými sú mikroorganizmy</w:t>
      </w:r>
      <w:r>
        <w:t xml:space="preserve">, </w:t>
      </w:r>
      <w:r w:rsidRPr="00E10772">
        <w:t>chemikálie</w:t>
      </w:r>
      <w:r w:rsidRPr="00381B8E">
        <w:t xml:space="preserve"> </w:t>
      </w:r>
      <w:r w:rsidRPr="00E10772">
        <w:t>alebo</w:t>
      </w:r>
      <w:r>
        <w:t xml:space="preserve"> aj odpadky. Znečistiť sa môže povrchová voda (vodné toky, vodné nádrže a jazerá), ale aj </w:t>
      </w:r>
      <w:proofErr w:type="spellStart"/>
      <w:r>
        <w:t>podpovrchová</w:t>
      </w:r>
      <w:proofErr w:type="spellEnd"/>
      <w:r>
        <w:t xml:space="preserve"> voda – vsakovaním toxických látok do pôdy a podzemnej vody.</w:t>
      </w:r>
      <w:r w:rsidRPr="00E10772">
        <w:t xml:space="preserve"> </w:t>
      </w:r>
      <w:r w:rsidRPr="009C0F0F">
        <w:t xml:space="preserve">Znečisťovanie vôd je spôsobované najmä poľnohospodárskou výrobou </w:t>
      </w:r>
      <w:r>
        <w:t>(</w:t>
      </w:r>
      <w:r w:rsidRPr="009C0F0F">
        <w:t>aplikáciou hnojív</w:t>
      </w:r>
      <w:r>
        <w:t xml:space="preserve"> a pesticídov</w:t>
      </w:r>
      <w:r w:rsidRPr="009C0F0F">
        <w:t>, únik</w:t>
      </w:r>
      <w:r>
        <w:t>mi</w:t>
      </w:r>
      <w:r w:rsidRPr="009C0F0F">
        <w:t xml:space="preserve"> zo živo</w:t>
      </w:r>
      <w:r w:rsidRPr="009C0F0F">
        <w:softHyphen/>
        <w:t>číš</w:t>
      </w:r>
      <w:r w:rsidRPr="009C0F0F">
        <w:softHyphen/>
        <w:t>nej výroby</w:t>
      </w:r>
      <w:r>
        <w:t xml:space="preserve">), </w:t>
      </w:r>
      <w:r w:rsidRPr="009C0F0F">
        <w:t>v dôsledku havárií pri nesprávnej manipulácii a odpad</w:t>
      </w:r>
      <w:r w:rsidRPr="009C0F0F">
        <w:softHyphen/>
        <w:t xml:space="preserve">mi, chemikáliami, pohonnými hmotami a olejmi, ale aj </w:t>
      </w:r>
      <w:r>
        <w:t>z </w:t>
      </w:r>
      <w:r w:rsidRPr="009C0F0F">
        <w:t>priemyslu</w:t>
      </w:r>
      <w:r>
        <w:t xml:space="preserve"> (vodu</w:t>
      </w:r>
      <w:r w:rsidRPr="00E61EFF">
        <w:t xml:space="preserve"> </w:t>
      </w:r>
      <w:r>
        <w:t xml:space="preserve">najviac </w:t>
      </w:r>
      <w:r w:rsidRPr="00E61EFF">
        <w:t xml:space="preserve">znečisťujú chemické a potravinárske </w:t>
      </w:r>
      <w:r>
        <w:t>podniky). D</w:t>
      </w:r>
      <w:r w:rsidRPr="00E61EFF">
        <w:t xml:space="preserve">o </w:t>
      </w:r>
      <w:r>
        <w:t xml:space="preserve">slovenských </w:t>
      </w:r>
      <w:r w:rsidRPr="00E61EFF">
        <w:t xml:space="preserve">riek sa </w:t>
      </w:r>
      <w:r>
        <w:t xml:space="preserve">ročne </w:t>
      </w:r>
      <w:r w:rsidRPr="00E61EFF">
        <w:t>vypúšťa viac ako 1 000 000 000 m</w:t>
      </w:r>
      <w:r w:rsidRPr="00E61EFF">
        <w:rPr>
          <w:vertAlign w:val="superscript"/>
        </w:rPr>
        <w:t>3</w:t>
      </w:r>
      <w:r w:rsidRPr="00E61EFF">
        <w:t xml:space="preserve"> odpadových vôd</w:t>
      </w:r>
      <w:r>
        <w:t>. Podzemné vody tiež ohrozujú priesaky zo zle zabezpečených skládok odpadov</w:t>
      </w:r>
      <w:r w:rsidRPr="009C0F0F">
        <w:t>.</w:t>
      </w:r>
      <w:r>
        <w:t xml:space="preserve"> Riešením znižovania znečistenia vôd je výstavba kanalizácií a čističiek v obciach, ekologizácia poľnohospodárstva, dôsledné sledovanie kvality vôd vypúšťaných</w:t>
      </w:r>
    </w:p>
    <w:sectPr w:rsidR="00660442" w:rsidRPr="004D4E5A" w:rsidSect="002C09A7">
      <w:footerReference w:type="default" r:id="rId7"/>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F3" w:rsidRDefault="000A32F3" w:rsidP="00925485">
      <w:pPr>
        <w:spacing w:after="0" w:line="240" w:lineRule="auto"/>
      </w:pPr>
      <w:r>
        <w:separator/>
      </w:r>
    </w:p>
  </w:endnote>
  <w:endnote w:type="continuationSeparator" w:id="0">
    <w:p w:rsidR="000A32F3" w:rsidRDefault="000A32F3"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F3" w:rsidRDefault="000A32F3" w:rsidP="00925485">
      <w:pPr>
        <w:spacing w:after="0" w:line="240" w:lineRule="auto"/>
      </w:pPr>
      <w:r>
        <w:separator/>
      </w:r>
    </w:p>
  </w:footnote>
  <w:footnote w:type="continuationSeparator" w:id="0">
    <w:p w:rsidR="000A32F3" w:rsidRDefault="000A32F3" w:rsidP="0092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269C1"/>
    <w:rsid w:val="00036676"/>
    <w:rsid w:val="00047E0A"/>
    <w:rsid w:val="000A32F3"/>
    <w:rsid w:val="0010750D"/>
    <w:rsid w:val="0026633F"/>
    <w:rsid w:val="002A63E7"/>
    <w:rsid w:val="002C09A7"/>
    <w:rsid w:val="002D55FB"/>
    <w:rsid w:val="003740A6"/>
    <w:rsid w:val="00376EA1"/>
    <w:rsid w:val="003F679E"/>
    <w:rsid w:val="004D4E5A"/>
    <w:rsid w:val="005B37D4"/>
    <w:rsid w:val="0063454A"/>
    <w:rsid w:val="006B13E6"/>
    <w:rsid w:val="006D100D"/>
    <w:rsid w:val="007C1F29"/>
    <w:rsid w:val="007E5091"/>
    <w:rsid w:val="008C7353"/>
    <w:rsid w:val="00913F77"/>
    <w:rsid w:val="00925485"/>
    <w:rsid w:val="009977F0"/>
    <w:rsid w:val="00A12D00"/>
    <w:rsid w:val="00A355E5"/>
    <w:rsid w:val="00C96C25"/>
    <w:rsid w:val="00CE7EA4"/>
    <w:rsid w:val="00D27205"/>
    <w:rsid w:val="00E55AAE"/>
    <w:rsid w:val="00E755A9"/>
    <w:rsid w:val="00EE7F86"/>
    <w:rsid w:val="00F6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750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character" w:customStyle="1" w:styleId="fontstyle01">
    <w:name w:val="fontstyle01"/>
    <w:basedOn w:val="Predvolenpsmoodseku"/>
    <w:rsid w:val="0010750D"/>
    <w:rPr>
      <w:rFonts w:ascii="Times New Roman" w:hAnsi="Times New Roman" w:cs="Times New Roman" w:hint="default"/>
      <w:b/>
      <w:bCs/>
      <w:i w:val="0"/>
      <w:iCs w:val="0"/>
      <w:color w:val="4F81B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Skodova Martina, RNDr., PhD.</cp:lastModifiedBy>
  <cp:revision>2</cp:revision>
  <cp:lastPrinted>2020-11-04T11:28:00Z</cp:lastPrinted>
  <dcterms:created xsi:type="dcterms:W3CDTF">2021-01-28T08:29:00Z</dcterms:created>
  <dcterms:modified xsi:type="dcterms:W3CDTF">2021-01-28T08:29:00Z</dcterms:modified>
</cp:coreProperties>
</file>